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17" w:rsidRDefault="00910317" w:rsidP="00910317">
      <w:pPr>
        <w:pStyle w:val="a3"/>
        <w:spacing w:before="0" w:beforeAutospacing="0" w:after="0" w:afterAutospacing="0" w:line="180" w:lineRule="atLeast"/>
        <w:ind w:firstLine="540"/>
        <w:jc w:val="both"/>
      </w:pPr>
    </w:p>
    <w:tbl>
      <w:tblPr>
        <w:tblpPr w:leftFromText="180" w:rightFromText="180" w:horzAnchor="margin" w:tblpY="-905"/>
        <w:tblW w:w="99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828"/>
        <w:gridCol w:w="1322"/>
        <w:gridCol w:w="400"/>
        <w:gridCol w:w="1878"/>
        <w:gridCol w:w="488"/>
        <w:gridCol w:w="5040"/>
      </w:tblGrid>
      <w:tr w:rsidR="00910317" w:rsidTr="005D5176">
        <w:trPr>
          <w:cantSplit/>
        </w:trPr>
        <w:tc>
          <w:tcPr>
            <w:tcW w:w="4428" w:type="dxa"/>
            <w:gridSpan w:val="4"/>
          </w:tcPr>
          <w:p w:rsidR="00910317" w:rsidRPr="0082494A" w:rsidRDefault="00910317" w:rsidP="005D5176">
            <w:pPr>
              <w:pStyle w:val="8"/>
              <w:rPr>
                <w:spacing w:val="14"/>
                <w:sz w:val="22"/>
                <w:szCs w:val="22"/>
              </w:rPr>
            </w:pPr>
          </w:p>
        </w:tc>
        <w:tc>
          <w:tcPr>
            <w:tcW w:w="488" w:type="dxa"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Думы Соликамского </w:t>
            </w:r>
          </w:p>
        </w:tc>
      </w:tr>
      <w:tr w:rsidR="00910317" w:rsidTr="005D5176">
        <w:trPr>
          <w:cantSplit/>
        </w:trPr>
        <w:tc>
          <w:tcPr>
            <w:tcW w:w="4428" w:type="dxa"/>
            <w:gridSpan w:val="4"/>
          </w:tcPr>
          <w:p w:rsidR="00910317" w:rsidRPr="0082494A" w:rsidRDefault="00910317" w:rsidP="005D5176">
            <w:pPr>
              <w:pStyle w:val="6"/>
              <w:rPr>
                <w:b/>
                <w:spacing w:val="12"/>
                <w:sz w:val="22"/>
                <w:szCs w:val="22"/>
              </w:rPr>
            </w:pPr>
          </w:p>
        </w:tc>
        <w:tc>
          <w:tcPr>
            <w:tcW w:w="488" w:type="dxa"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910317" w:rsidTr="005D5176">
        <w:trPr>
          <w:cantSplit/>
        </w:trPr>
        <w:tc>
          <w:tcPr>
            <w:tcW w:w="4428" w:type="dxa"/>
            <w:gridSpan w:val="4"/>
          </w:tcPr>
          <w:p w:rsidR="00910317" w:rsidRPr="0082494A" w:rsidRDefault="00910317" w:rsidP="005D5176">
            <w:pPr>
              <w:pStyle w:val="6"/>
              <w:rPr>
                <w:b/>
                <w:spacing w:val="12"/>
                <w:sz w:val="26"/>
                <w:szCs w:val="26"/>
              </w:rPr>
            </w:pPr>
          </w:p>
        </w:tc>
        <w:tc>
          <w:tcPr>
            <w:tcW w:w="488" w:type="dxa"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5D5176">
        <w:trPr>
          <w:cantSplit/>
        </w:trPr>
        <w:tc>
          <w:tcPr>
            <w:tcW w:w="4428" w:type="dxa"/>
            <w:gridSpan w:val="4"/>
          </w:tcPr>
          <w:p w:rsidR="00910317" w:rsidRPr="0082494A" w:rsidRDefault="00910317" w:rsidP="005D51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8" w:type="dxa"/>
          </w:tcPr>
          <w:p w:rsidR="00910317" w:rsidRDefault="00910317" w:rsidP="005D5176">
            <w:pPr>
              <w:rPr>
                <w:sz w:val="16"/>
              </w:rPr>
            </w:pPr>
          </w:p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Мингазееву</w:t>
            </w:r>
            <w:proofErr w:type="spellEnd"/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</w:tr>
      <w:tr w:rsidR="00910317" w:rsidTr="005D5176">
        <w:trPr>
          <w:cantSplit/>
        </w:trPr>
        <w:tc>
          <w:tcPr>
            <w:tcW w:w="4428" w:type="dxa"/>
            <w:gridSpan w:val="4"/>
          </w:tcPr>
          <w:p w:rsidR="00910317" w:rsidRDefault="00910317" w:rsidP="005D5176">
            <w:pPr>
              <w:jc w:val="center"/>
              <w:rPr>
                <w:spacing w:val="8"/>
                <w:kern w:val="16"/>
                <w:sz w:val="16"/>
              </w:rPr>
            </w:pPr>
          </w:p>
        </w:tc>
        <w:tc>
          <w:tcPr>
            <w:tcW w:w="488" w:type="dxa"/>
          </w:tcPr>
          <w:p w:rsidR="00910317" w:rsidRDefault="00910317" w:rsidP="005D5176">
            <w:pPr>
              <w:rPr>
                <w:sz w:val="16"/>
              </w:rPr>
            </w:pPr>
          </w:p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5D5176">
        <w:trPr>
          <w:cantSplit/>
          <w:trHeight w:val="222"/>
        </w:trPr>
        <w:tc>
          <w:tcPr>
            <w:tcW w:w="4428" w:type="dxa"/>
            <w:gridSpan w:val="4"/>
            <w:vMerge w:val="restart"/>
          </w:tcPr>
          <w:p w:rsidR="00910317" w:rsidRDefault="00910317" w:rsidP="005D5176">
            <w:pPr>
              <w:jc w:val="center"/>
              <w:rPr>
                <w:b/>
                <w:sz w:val="28"/>
              </w:rPr>
            </w:pPr>
          </w:p>
        </w:tc>
        <w:tc>
          <w:tcPr>
            <w:tcW w:w="488" w:type="dxa"/>
            <w:vMerge w:val="restart"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5D5176">
        <w:trPr>
          <w:cantSplit/>
          <w:trHeight w:val="313"/>
        </w:trPr>
        <w:tc>
          <w:tcPr>
            <w:tcW w:w="4428" w:type="dxa"/>
            <w:gridSpan w:val="4"/>
            <w:vMerge/>
          </w:tcPr>
          <w:p w:rsidR="00910317" w:rsidRDefault="00910317" w:rsidP="005D5176">
            <w:pPr>
              <w:jc w:val="center"/>
              <w:rPr>
                <w:spacing w:val="8"/>
                <w:kern w:val="16"/>
                <w:sz w:val="16"/>
              </w:rPr>
            </w:pPr>
          </w:p>
        </w:tc>
        <w:tc>
          <w:tcPr>
            <w:tcW w:w="488" w:type="dxa"/>
            <w:vMerge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5D5176">
        <w:trPr>
          <w:cantSplit/>
          <w:trHeight w:val="263"/>
        </w:trPr>
        <w:tc>
          <w:tcPr>
            <w:tcW w:w="4428" w:type="dxa"/>
            <w:gridSpan w:val="4"/>
            <w:vMerge/>
          </w:tcPr>
          <w:p w:rsidR="00910317" w:rsidRDefault="00910317" w:rsidP="005D5176">
            <w:pPr>
              <w:jc w:val="center"/>
              <w:rPr>
                <w:spacing w:val="8"/>
                <w:kern w:val="16"/>
                <w:sz w:val="16"/>
              </w:rPr>
            </w:pPr>
          </w:p>
        </w:tc>
        <w:tc>
          <w:tcPr>
            <w:tcW w:w="488" w:type="dxa"/>
            <w:vMerge/>
          </w:tcPr>
          <w:p w:rsidR="00910317" w:rsidRDefault="00910317" w:rsidP="005D5176"/>
        </w:tc>
        <w:tc>
          <w:tcPr>
            <w:tcW w:w="5040" w:type="dxa"/>
          </w:tcPr>
          <w:p w:rsidR="00910317" w:rsidRPr="00910317" w:rsidRDefault="00910317" w:rsidP="0091031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RPr="00910317" w:rsidTr="005D5176">
        <w:trPr>
          <w:gridAfter w:val="2"/>
          <w:wAfter w:w="5528" w:type="dxa"/>
          <w:cantSplit/>
          <w:trHeight w:val="247"/>
        </w:trPr>
        <w:tc>
          <w:tcPr>
            <w:tcW w:w="2150" w:type="dxa"/>
            <w:gridSpan w:val="2"/>
          </w:tcPr>
          <w:p w:rsidR="00910317" w:rsidRPr="0082494A" w:rsidRDefault="00910317" w:rsidP="005D5176">
            <w:pPr>
              <w:jc w:val="center"/>
              <w:rPr>
                <w:sz w:val="26"/>
              </w:rPr>
            </w:pPr>
          </w:p>
        </w:tc>
        <w:tc>
          <w:tcPr>
            <w:tcW w:w="400" w:type="dxa"/>
          </w:tcPr>
          <w:p w:rsidR="00910317" w:rsidRPr="0082494A" w:rsidRDefault="00910317" w:rsidP="005D5176">
            <w:pPr>
              <w:ind w:left="-56" w:right="-56"/>
              <w:jc w:val="center"/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:rsidR="00910317" w:rsidRPr="0082494A" w:rsidRDefault="00910317" w:rsidP="005D5176">
            <w:pPr>
              <w:jc w:val="center"/>
              <w:rPr>
                <w:sz w:val="26"/>
              </w:rPr>
            </w:pPr>
          </w:p>
        </w:tc>
      </w:tr>
      <w:tr w:rsidR="00910317" w:rsidRPr="00910317" w:rsidTr="005D5176">
        <w:trPr>
          <w:gridAfter w:val="2"/>
          <w:wAfter w:w="5528" w:type="dxa"/>
          <w:cantSplit/>
          <w:trHeight w:val="247"/>
        </w:trPr>
        <w:tc>
          <w:tcPr>
            <w:tcW w:w="828" w:type="dxa"/>
          </w:tcPr>
          <w:p w:rsidR="00910317" w:rsidRPr="0082494A" w:rsidRDefault="00910317" w:rsidP="005D5176">
            <w:pPr>
              <w:jc w:val="both"/>
              <w:rPr>
                <w:b/>
              </w:rPr>
            </w:pPr>
          </w:p>
        </w:tc>
        <w:tc>
          <w:tcPr>
            <w:tcW w:w="1322" w:type="dxa"/>
          </w:tcPr>
          <w:p w:rsidR="00910317" w:rsidRPr="0082494A" w:rsidRDefault="00910317" w:rsidP="005D5176">
            <w:pPr>
              <w:jc w:val="center"/>
              <w:rPr>
                <w:sz w:val="26"/>
              </w:rPr>
            </w:pPr>
          </w:p>
        </w:tc>
        <w:tc>
          <w:tcPr>
            <w:tcW w:w="400" w:type="dxa"/>
          </w:tcPr>
          <w:p w:rsidR="00910317" w:rsidRPr="0082494A" w:rsidRDefault="00910317" w:rsidP="005D5176">
            <w:pPr>
              <w:ind w:left="-56" w:right="-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8" w:type="dxa"/>
          </w:tcPr>
          <w:p w:rsidR="00910317" w:rsidRPr="0082494A" w:rsidRDefault="00910317" w:rsidP="005D5176">
            <w:pPr>
              <w:jc w:val="center"/>
              <w:rPr>
                <w:sz w:val="26"/>
              </w:rPr>
            </w:pPr>
          </w:p>
        </w:tc>
      </w:tr>
    </w:tbl>
    <w:p w:rsidR="00910317" w:rsidRPr="00910317" w:rsidRDefault="00910317" w:rsidP="009103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 xml:space="preserve">Уважаемый Игорь </w:t>
      </w:r>
      <w:proofErr w:type="spellStart"/>
      <w:r w:rsidRPr="00910317">
        <w:rPr>
          <w:rFonts w:ascii="Times New Roman" w:hAnsi="Times New Roman" w:cs="Times New Roman"/>
          <w:sz w:val="28"/>
          <w:szCs w:val="28"/>
        </w:rPr>
        <w:t>Гаптуллович</w:t>
      </w:r>
      <w:proofErr w:type="spellEnd"/>
      <w:r w:rsidRPr="00910317">
        <w:rPr>
          <w:rFonts w:ascii="Times New Roman" w:hAnsi="Times New Roman" w:cs="Times New Roman"/>
          <w:sz w:val="28"/>
          <w:szCs w:val="28"/>
        </w:rPr>
        <w:t>!</w:t>
      </w:r>
    </w:p>
    <w:p w:rsidR="00910317" w:rsidRP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ab/>
        <w:t xml:space="preserve">В соответствии с ч. 9 ст. 46 Устава Соликамского городского округа направляю Вам в порядке правотворческой инициативы проект решения Думы Соликамского городского округа «О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Положение об установке, выявлении, учёте и сохранении памятных (мемориальных) </w:t>
      </w:r>
      <w:r w:rsidR="00CA601A">
        <w:rPr>
          <w:rFonts w:ascii="Times New Roman" w:hAnsi="Times New Roman" w:cs="Times New Roman"/>
          <w:sz w:val="28"/>
          <w:szCs w:val="28"/>
        </w:rPr>
        <w:t xml:space="preserve">и охранно-информационных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досок, имеющих особое значение для истории и культуры Соликамского городского округа, утвержденное  Решением Соликамской городской Думы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№ 517 от 25.09.2013</w:t>
      </w:r>
      <w:r w:rsidR="00F94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Приложение:</w:t>
      </w:r>
      <w:r w:rsidRPr="00910317">
        <w:rPr>
          <w:rFonts w:ascii="Times New Roman" w:hAnsi="Times New Roman" w:cs="Times New Roman"/>
          <w:sz w:val="28"/>
          <w:szCs w:val="28"/>
        </w:rPr>
        <w:tab/>
        <w:t>1. Текст проекта решения;</w:t>
      </w:r>
    </w:p>
    <w:p w:rsidR="00910317" w:rsidRP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  <w:t>2. Пояснительная записка.</w:t>
      </w:r>
    </w:p>
    <w:p w:rsidR="00910317" w:rsidRPr="00910317" w:rsidRDefault="00910317" w:rsidP="00910317">
      <w:pPr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</w:p>
    <w:p w:rsidR="00910317" w:rsidRPr="00910317" w:rsidRDefault="00910317" w:rsidP="009103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 xml:space="preserve">Соликамский городской прокурор </w:t>
      </w:r>
    </w:p>
    <w:p w:rsidR="00910317" w:rsidRPr="00910317" w:rsidRDefault="00910317" w:rsidP="0091031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старший советник юстиции</w:t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  <w:t xml:space="preserve">            О.И. Константинова</w:t>
      </w:r>
    </w:p>
    <w:p w:rsidR="00910317" w:rsidRPr="00910317" w:rsidRDefault="00910317" w:rsidP="00910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Default="00910317" w:rsidP="009103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0317" w:rsidRDefault="00910317" w:rsidP="009103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910317">
        <w:rPr>
          <w:rFonts w:ascii="Times New Roman" w:hAnsi="Times New Roman" w:cs="Times New Roman"/>
          <w:sz w:val="20"/>
          <w:szCs w:val="20"/>
        </w:rPr>
        <w:t>Мельчарик А.Ю., 3-95-67</w:t>
      </w:r>
    </w:p>
    <w:p w:rsidR="00910317" w:rsidRPr="00910317" w:rsidRDefault="00910317" w:rsidP="0091031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br w:type="page"/>
      </w:r>
      <w:r w:rsidRPr="00910317">
        <w:rPr>
          <w:rFonts w:ascii="Times New Roman" w:hAnsi="Times New Roman" w:cs="Times New Roman"/>
          <w:b w:val="0"/>
          <w:sz w:val="28"/>
          <w:szCs w:val="28"/>
        </w:rPr>
        <w:lastRenderedPageBreak/>
        <w:t>Проект</w:t>
      </w:r>
    </w:p>
    <w:p w:rsidR="00910317" w:rsidRPr="00910317" w:rsidRDefault="00910317" w:rsidP="00910317">
      <w:pPr>
        <w:autoSpaceDE w:val="0"/>
        <w:autoSpaceDN w:val="0"/>
        <w:adjustRightInd w:val="0"/>
        <w:spacing w:before="48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Внесен   Соликамским городским</w:t>
      </w:r>
    </w:p>
    <w:p w:rsidR="00910317" w:rsidRPr="00910317" w:rsidRDefault="00910317" w:rsidP="00910317">
      <w:pPr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прокурором</w:t>
      </w:r>
    </w:p>
    <w:p w:rsidR="00910317" w:rsidRPr="00910317" w:rsidRDefault="00910317" w:rsidP="00910317">
      <w:pPr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О.И. Константиновой</w:t>
      </w:r>
    </w:p>
    <w:p w:rsidR="00910317" w:rsidRPr="00910317" w:rsidRDefault="00910317" w:rsidP="009103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10317" w:rsidRDefault="00910317" w:rsidP="00BC4CB8">
      <w:pPr>
        <w:spacing w:line="240" w:lineRule="exact"/>
        <w:ind w:right="53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1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</w:t>
      </w:r>
      <w:r w:rsidR="00BC4CB8" w:rsidRPr="00BC4CB8">
        <w:rPr>
          <w:rFonts w:ascii="Times New Roman" w:hAnsi="Times New Roman" w:cs="Times New Roman"/>
          <w:b/>
          <w:sz w:val="28"/>
          <w:szCs w:val="28"/>
        </w:rPr>
        <w:t xml:space="preserve">об установке, выявлении, </w:t>
      </w:r>
      <w:r w:rsidR="00BC4CB8" w:rsidRPr="00CA601A">
        <w:rPr>
          <w:rFonts w:ascii="Times New Roman" w:hAnsi="Times New Roman" w:cs="Times New Roman"/>
          <w:b/>
          <w:sz w:val="28"/>
          <w:szCs w:val="28"/>
        </w:rPr>
        <w:t xml:space="preserve">учёте и сохранении памятных (мемориальных) </w:t>
      </w:r>
      <w:r w:rsidR="00CA601A" w:rsidRPr="00CA601A">
        <w:rPr>
          <w:rFonts w:ascii="Times New Roman" w:hAnsi="Times New Roman" w:cs="Times New Roman"/>
          <w:b/>
          <w:sz w:val="28"/>
          <w:szCs w:val="28"/>
        </w:rPr>
        <w:t xml:space="preserve"> и охранно-информационных </w:t>
      </w:r>
      <w:r w:rsidR="00BC4CB8" w:rsidRPr="00CA601A">
        <w:rPr>
          <w:rFonts w:ascii="Times New Roman" w:hAnsi="Times New Roman" w:cs="Times New Roman"/>
          <w:b/>
          <w:sz w:val="28"/>
          <w:szCs w:val="28"/>
        </w:rPr>
        <w:t>досок, имеющих особое значение для истории и</w:t>
      </w:r>
      <w:r w:rsidR="00BC4CB8" w:rsidRPr="00BC4CB8">
        <w:rPr>
          <w:rFonts w:ascii="Times New Roman" w:hAnsi="Times New Roman" w:cs="Times New Roman"/>
          <w:b/>
          <w:sz w:val="28"/>
          <w:szCs w:val="28"/>
        </w:rPr>
        <w:t xml:space="preserve"> культуры Соликамского городского округа</w:t>
      </w:r>
      <w:r w:rsidRPr="00910317">
        <w:rPr>
          <w:rFonts w:ascii="Times New Roman" w:hAnsi="Times New Roman" w:cs="Times New Roman"/>
          <w:b/>
          <w:sz w:val="28"/>
          <w:szCs w:val="28"/>
        </w:rPr>
        <w:t xml:space="preserve">, утвержденное решением </w:t>
      </w:r>
      <w:proofErr w:type="spellStart"/>
      <w:r w:rsidR="006F0515">
        <w:rPr>
          <w:rFonts w:ascii="Times New Roman" w:hAnsi="Times New Roman" w:cs="Times New Roman"/>
          <w:b/>
          <w:sz w:val="28"/>
          <w:szCs w:val="28"/>
        </w:rPr>
        <w:t>Соликамской</w:t>
      </w:r>
      <w:proofErr w:type="spellEnd"/>
      <w:r w:rsidR="006F0515">
        <w:rPr>
          <w:rFonts w:ascii="Times New Roman" w:hAnsi="Times New Roman" w:cs="Times New Roman"/>
          <w:b/>
          <w:sz w:val="28"/>
          <w:szCs w:val="28"/>
        </w:rPr>
        <w:t xml:space="preserve"> городской Думы </w:t>
      </w:r>
      <w:r w:rsidR="00BC4CB8" w:rsidRPr="00BC4CB8">
        <w:rPr>
          <w:rFonts w:ascii="Times New Roman" w:hAnsi="Times New Roman" w:cs="Times New Roman"/>
          <w:b/>
          <w:sz w:val="28"/>
          <w:szCs w:val="28"/>
        </w:rPr>
        <w:t xml:space="preserve"> № 517 от 25.09.2013</w:t>
      </w:r>
    </w:p>
    <w:p w:rsidR="00BC4CB8" w:rsidRDefault="00BC4CB8" w:rsidP="00BC4CB8">
      <w:pPr>
        <w:spacing w:line="240" w:lineRule="exact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BC4CB8" w:rsidRPr="00910317" w:rsidRDefault="00BC4CB8" w:rsidP="00BC4CB8">
      <w:pPr>
        <w:spacing w:line="240" w:lineRule="exact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9103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0317"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910317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10317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на основании </w:t>
      </w:r>
      <w:hyperlink r:id="rId5" w:history="1">
        <w:r w:rsidRPr="00910317">
          <w:rPr>
            <w:rFonts w:ascii="Times New Roman" w:hAnsi="Times New Roman" w:cs="Times New Roman"/>
            <w:sz w:val="28"/>
            <w:szCs w:val="28"/>
          </w:rPr>
          <w:t>статьи 23</w:t>
        </w:r>
      </w:hyperlink>
      <w:r w:rsidRPr="00910317">
        <w:rPr>
          <w:rFonts w:ascii="Times New Roman" w:hAnsi="Times New Roman" w:cs="Times New Roman"/>
          <w:sz w:val="28"/>
          <w:szCs w:val="28"/>
        </w:rPr>
        <w:t xml:space="preserve"> Устава Соликамского городского округа </w:t>
      </w:r>
    </w:p>
    <w:p w:rsidR="00910317" w:rsidRPr="000B37E8" w:rsidRDefault="00910317" w:rsidP="009103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7E8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910317" w:rsidRDefault="00910317" w:rsidP="009103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7E8">
        <w:rPr>
          <w:rFonts w:ascii="Times New Roman" w:hAnsi="Times New Roman" w:cs="Times New Roman"/>
          <w:sz w:val="28"/>
          <w:szCs w:val="28"/>
        </w:rPr>
        <w:t xml:space="preserve">1. Внести в Положение </w:t>
      </w:r>
      <w:r w:rsidR="00BC4CB8" w:rsidRPr="000B37E8">
        <w:rPr>
          <w:rFonts w:ascii="Times New Roman" w:hAnsi="Times New Roman" w:cs="Times New Roman"/>
          <w:sz w:val="28"/>
          <w:szCs w:val="28"/>
        </w:rPr>
        <w:t xml:space="preserve">об установке, выявлении, учёте и сохранении памятных (мемориальных) </w:t>
      </w:r>
      <w:r w:rsidR="00CA601A">
        <w:rPr>
          <w:rFonts w:ascii="Times New Roman" w:hAnsi="Times New Roman" w:cs="Times New Roman"/>
          <w:sz w:val="28"/>
          <w:szCs w:val="28"/>
        </w:rPr>
        <w:t xml:space="preserve">и охранно-информационных </w:t>
      </w:r>
      <w:r w:rsidR="00BC4CB8" w:rsidRPr="000B37E8">
        <w:rPr>
          <w:rFonts w:ascii="Times New Roman" w:hAnsi="Times New Roman" w:cs="Times New Roman"/>
          <w:sz w:val="28"/>
          <w:szCs w:val="28"/>
        </w:rPr>
        <w:t>досок, имеющих особое значение для истории и культуры Соликамского городского округа, утвержденное  Решением Соликамской городской Думы № 517 от 25.09.2013</w:t>
      </w:r>
      <w:r w:rsidRPr="000B37E8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840741" w:rsidRPr="00840741" w:rsidRDefault="00910317" w:rsidP="00FB4FB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40741">
        <w:rPr>
          <w:sz w:val="28"/>
          <w:szCs w:val="28"/>
        </w:rPr>
        <w:t xml:space="preserve">1.1. </w:t>
      </w:r>
      <w:r w:rsidR="00840741" w:rsidRPr="00840741">
        <w:rPr>
          <w:sz w:val="28"/>
          <w:szCs w:val="28"/>
        </w:rPr>
        <w:t>Пункт 1.3.1. Положения изложить в следующей редакции:</w:t>
      </w:r>
    </w:p>
    <w:p w:rsidR="00840741" w:rsidRDefault="00840741" w:rsidP="00FB4FB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40741">
        <w:rPr>
          <w:sz w:val="28"/>
          <w:szCs w:val="28"/>
        </w:rPr>
        <w:t xml:space="preserve">«1.3.1. памяти погибших при защите Отечества, при выполнении служебных обязанностей по защите Отечества, в том числе </w:t>
      </w:r>
      <w:r w:rsidR="00FB4FBB">
        <w:rPr>
          <w:sz w:val="28"/>
          <w:szCs w:val="28"/>
        </w:rPr>
        <w:t>участников</w:t>
      </w:r>
      <w:r w:rsidRPr="00840741">
        <w:rPr>
          <w:sz w:val="28"/>
          <w:szCs w:val="28"/>
        </w:rPr>
        <w:t xml:space="preserve">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  <w:r w:rsidR="00E932C9">
        <w:rPr>
          <w:sz w:val="28"/>
          <w:szCs w:val="28"/>
        </w:rPr>
        <w:t>»</w:t>
      </w:r>
    </w:p>
    <w:p w:rsidR="00F133E5" w:rsidRDefault="00F133E5" w:rsidP="00FB4FB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F133E5" w:rsidRDefault="00F133E5" w:rsidP="00FB4FB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Пункт 1.3.4 Положения изложить в следующей редакции:</w:t>
      </w:r>
    </w:p>
    <w:p w:rsidR="00F133E5" w:rsidRDefault="00F133E5" w:rsidP="00FB4FBB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«1.3.4. </w:t>
      </w:r>
      <w:r w:rsidRPr="00FB4FBB">
        <w:rPr>
          <w:color w:val="000000" w:themeColor="text1"/>
          <w:sz w:val="28"/>
          <w:szCs w:val="28"/>
        </w:rPr>
        <w:t xml:space="preserve">исторических событий, юбилейных дат, </w:t>
      </w:r>
      <w:r w:rsidRPr="00774862">
        <w:rPr>
          <w:color w:val="000000" w:themeColor="text1"/>
          <w:sz w:val="28"/>
          <w:szCs w:val="28"/>
        </w:rPr>
        <w:t>событий</w:t>
      </w:r>
      <w:r w:rsidR="00774862">
        <w:rPr>
          <w:color w:val="000000" w:themeColor="text1"/>
          <w:sz w:val="28"/>
          <w:szCs w:val="28"/>
        </w:rPr>
        <w:t xml:space="preserve"> и</w:t>
      </w:r>
      <w:r w:rsidR="00774862" w:rsidRPr="00774862">
        <w:rPr>
          <w:color w:val="000000" w:themeColor="text1"/>
          <w:sz w:val="28"/>
          <w:szCs w:val="28"/>
        </w:rPr>
        <w:t xml:space="preserve"> мероприятий</w:t>
      </w:r>
      <w:r w:rsidRPr="00FB4FBB">
        <w:rPr>
          <w:color w:val="000000" w:themeColor="text1"/>
          <w:sz w:val="28"/>
          <w:szCs w:val="28"/>
        </w:rPr>
        <w:t>на территории Соликамского городского округа, связанных с проведением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FB4FBB" w:rsidRPr="00FB4FBB">
        <w:rPr>
          <w:color w:val="000000" w:themeColor="text1"/>
          <w:sz w:val="28"/>
          <w:szCs w:val="28"/>
        </w:rPr>
        <w:t>.»</w:t>
      </w:r>
    </w:p>
    <w:p w:rsidR="002A5E1C" w:rsidRDefault="002A5E1C" w:rsidP="00FB4FBB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</w:p>
    <w:p w:rsidR="002A5E1C" w:rsidRPr="002A5E1C" w:rsidRDefault="002A5E1C" w:rsidP="00FB4FBB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461320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.3. Пункт 1.4 Положения исключить. </w:t>
      </w:r>
    </w:p>
    <w:p w:rsidR="00792C4B" w:rsidRPr="00FB4FBB" w:rsidRDefault="00792C4B" w:rsidP="00FB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0317" w:rsidRPr="00910317" w:rsidRDefault="00910317" w:rsidP="00FB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910317">
        <w:rPr>
          <w:rFonts w:ascii="Times New Roman" w:hAnsi="Times New Roman" w:cs="Times New Roman"/>
          <w:sz w:val="28"/>
          <w:szCs w:val="20"/>
        </w:rPr>
        <w:t>Настоящее решение вступает в силу после его официального опубликования в газете «Соликамский рабочий»</w:t>
      </w:r>
      <w:r w:rsidRPr="00910317">
        <w:rPr>
          <w:rFonts w:ascii="Times New Roman" w:hAnsi="Times New Roman" w:cs="Times New Roman"/>
          <w:sz w:val="28"/>
          <w:szCs w:val="28"/>
        </w:rPr>
        <w:t>.</w:t>
      </w:r>
    </w:p>
    <w:p w:rsidR="00910317" w:rsidRPr="00910317" w:rsidRDefault="00910317" w:rsidP="00FB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Pr="00910317" w:rsidRDefault="00910317" w:rsidP="009103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5223"/>
      </w:tblGrid>
      <w:tr w:rsidR="00910317" w:rsidRPr="00910317" w:rsidTr="005D5176">
        <w:tc>
          <w:tcPr>
            <w:tcW w:w="4785" w:type="dxa"/>
          </w:tcPr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5223" w:type="dxa"/>
          </w:tcPr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округа – </w:t>
            </w:r>
          </w:p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</w:tr>
      <w:tr w:rsidR="00910317" w:rsidRPr="00910317" w:rsidTr="005D5176">
        <w:tc>
          <w:tcPr>
            <w:tcW w:w="4785" w:type="dxa"/>
          </w:tcPr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И.Г. </w:t>
            </w:r>
            <w:proofErr w:type="spellStart"/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Мингазеев</w:t>
            </w:r>
            <w:proofErr w:type="spellEnd"/>
          </w:p>
        </w:tc>
        <w:tc>
          <w:tcPr>
            <w:tcW w:w="5223" w:type="dxa"/>
          </w:tcPr>
          <w:p w:rsidR="00910317" w:rsidRPr="00910317" w:rsidRDefault="00910317" w:rsidP="005D5176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Е.Н. </w:t>
            </w:r>
            <w:proofErr w:type="spellStart"/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Самоуков</w:t>
            </w:r>
            <w:proofErr w:type="spellEnd"/>
          </w:p>
        </w:tc>
      </w:tr>
    </w:tbl>
    <w:p w:rsidR="00910317" w:rsidRPr="002A5E1C" w:rsidRDefault="00910317" w:rsidP="00910317">
      <w:pPr>
        <w:pStyle w:val="a3"/>
        <w:spacing w:before="0" w:beforeAutospacing="0" w:after="0" w:afterAutospacing="0" w:line="180" w:lineRule="atLeast"/>
        <w:ind w:firstLine="540"/>
        <w:jc w:val="both"/>
        <w:rPr>
          <w:b/>
          <w:sz w:val="28"/>
          <w:szCs w:val="28"/>
          <w:lang w:val="en-US"/>
        </w:rPr>
      </w:pPr>
      <w:r w:rsidRPr="00910317">
        <w:rPr>
          <w:b/>
          <w:sz w:val="28"/>
          <w:szCs w:val="28"/>
        </w:rPr>
        <w:br w:type="page"/>
      </w:r>
    </w:p>
    <w:p w:rsidR="00F94035" w:rsidRDefault="00F94035" w:rsidP="00F94035">
      <w:pPr>
        <w:pStyle w:val="a3"/>
        <w:spacing w:before="0" w:beforeAutospacing="0" w:after="0" w:afterAutospacing="0" w:line="180" w:lineRule="atLeas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Пояснительная записка к проекту  </w:t>
      </w:r>
      <w:r w:rsidRPr="00910317">
        <w:rPr>
          <w:sz w:val="28"/>
          <w:szCs w:val="28"/>
        </w:rPr>
        <w:t xml:space="preserve">решения Думы Соликамского городского округа «О внесении изменений в </w:t>
      </w:r>
      <w:r>
        <w:rPr>
          <w:sz w:val="28"/>
          <w:szCs w:val="28"/>
        </w:rPr>
        <w:t xml:space="preserve">Положение об установке, выявлении, учёте и сохранении памятных (мемориальных) и охранно-информационных досок, имеющих особое значение для истории и культуры Соликамского городского округа, утвержденное  Решением Соликамской городской Думы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№ 517 от 25.09.2013».</w:t>
      </w:r>
    </w:p>
    <w:p w:rsidR="00F94035" w:rsidRDefault="00F94035" w:rsidP="00F94035">
      <w:pPr>
        <w:pStyle w:val="a3"/>
        <w:spacing w:before="0" w:beforeAutospacing="0" w:after="0" w:afterAutospacing="0" w:line="180" w:lineRule="atLeast"/>
        <w:ind w:firstLine="540"/>
        <w:jc w:val="center"/>
        <w:rPr>
          <w:sz w:val="28"/>
          <w:szCs w:val="28"/>
        </w:rPr>
      </w:pPr>
    </w:p>
    <w:p w:rsidR="004C66D0" w:rsidRDefault="004C66D0" w:rsidP="00F94035">
      <w:pPr>
        <w:pStyle w:val="a3"/>
        <w:spacing w:before="0" w:beforeAutospacing="0" w:after="0" w:afterAutospacing="0" w:line="180" w:lineRule="atLeast"/>
        <w:ind w:firstLine="540"/>
        <w:jc w:val="center"/>
        <w:rPr>
          <w:sz w:val="28"/>
          <w:szCs w:val="28"/>
        </w:rPr>
      </w:pPr>
    </w:p>
    <w:p w:rsidR="00CD1B58" w:rsidRDefault="00F94035" w:rsidP="00F94035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9257BB">
        <w:rPr>
          <w:sz w:val="28"/>
          <w:szCs w:val="28"/>
        </w:rPr>
        <w:t xml:space="preserve">В соответствии с Законом  РФ от 14.01.1993 № 4292-1 «Об увековечении памяти погибших при защите Отечества» </w:t>
      </w:r>
      <w:r>
        <w:rPr>
          <w:sz w:val="28"/>
          <w:szCs w:val="28"/>
        </w:rPr>
        <w:t>у</w:t>
      </w:r>
      <w:r w:rsidRPr="009257BB">
        <w:rPr>
          <w:sz w:val="28"/>
          <w:szCs w:val="28"/>
        </w:rPr>
        <w:t>важительное отношение к памяти погибших при защите Отечества или его интересов является священным долгом всех граждан.</w:t>
      </w:r>
    </w:p>
    <w:p w:rsidR="00F94035" w:rsidRDefault="00CD1B58" w:rsidP="00F94035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двух лет наша страна живет в условиях проведения </w:t>
      </w:r>
      <w:r w:rsidRPr="00840741">
        <w:rPr>
          <w:sz w:val="28"/>
          <w:szCs w:val="28"/>
        </w:rPr>
        <w:t>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sz w:val="28"/>
          <w:szCs w:val="28"/>
        </w:rPr>
        <w:t xml:space="preserve">. </w:t>
      </w:r>
    </w:p>
    <w:p w:rsidR="00CD1B58" w:rsidRDefault="00CD1B58" w:rsidP="00F94035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это время для участия в специальной военной операции </w:t>
      </w:r>
      <w:r w:rsidR="0057078A">
        <w:rPr>
          <w:sz w:val="28"/>
          <w:szCs w:val="28"/>
        </w:rPr>
        <w:t>по мобилизации и добровольцами ушли многие жители Соликамского городского округа</w:t>
      </w:r>
      <w:r w:rsidR="00F52C9E">
        <w:rPr>
          <w:sz w:val="28"/>
          <w:szCs w:val="28"/>
        </w:rPr>
        <w:t xml:space="preserve">. </w:t>
      </w:r>
      <w:r w:rsidR="0057078A">
        <w:rPr>
          <w:sz w:val="28"/>
          <w:szCs w:val="28"/>
        </w:rPr>
        <w:t>К сожалению</w:t>
      </w:r>
      <w:r w:rsidR="00F52C9E">
        <w:rPr>
          <w:sz w:val="28"/>
          <w:szCs w:val="28"/>
        </w:rPr>
        <w:t>,</w:t>
      </w:r>
      <w:r w:rsidR="0057078A">
        <w:rPr>
          <w:sz w:val="28"/>
          <w:szCs w:val="28"/>
        </w:rPr>
        <w:t xml:space="preserve"> неуклонно растет количество погибших</w:t>
      </w:r>
      <w:r w:rsidR="00F52C9E">
        <w:rPr>
          <w:sz w:val="28"/>
          <w:szCs w:val="28"/>
        </w:rPr>
        <w:t xml:space="preserve"> участников специальной военной операции – жителей округа. </w:t>
      </w:r>
    </w:p>
    <w:p w:rsidR="00F52C9E" w:rsidRDefault="00F52C9E" w:rsidP="00F94035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Соликамский городской округ, его жители, непосредственно не принимающие участие в боевых действиях, не остались в стороне от специальной военной операции, о чем свидетельствует серьезная поддержка наших бойцов в виде оправки на фронт, в госпитали гуманитарной помощи, в том числе маскировочных сетей, окопных свечей и много другого. </w:t>
      </w:r>
    </w:p>
    <w:p w:rsidR="00742942" w:rsidRDefault="00F52C9E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Неоспоримы</w:t>
      </w:r>
      <w:r w:rsidR="00964A86"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и не нуждающ</w:t>
      </w:r>
      <w:r w:rsidR="00964A86">
        <w:rPr>
          <w:sz w:val="28"/>
          <w:szCs w:val="28"/>
        </w:rPr>
        <w:t>ей</w:t>
      </w:r>
      <w:r>
        <w:rPr>
          <w:sz w:val="28"/>
          <w:szCs w:val="28"/>
        </w:rPr>
        <w:t xml:space="preserve">ся в излишней мотивировки является  необходимость увековечения памяти погибших участников специальной военной операции, а также увековечения событий на территории округа, которые связаны с проведением специальной военной операции. Актуален данный вопрос  </w:t>
      </w:r>
      <w:r w:rsidR="00C0769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в рамках патриотического воспитания подрастающего поколения</w:t>
      </w:r>
      <w:r w:rsidR="00964A86">
        <w:rPr>
          <w:sz w:val="28"/>
          <w:szCs w:val="28"/>
        </w:rPr>
        <w:t>, которое должно знать</w:t>
      </w:r>
      <w:r w:rsidR="0090283C">
        <w:rPr>
          <w:sz w:val="28"/>
          <w:szCs w:val="28"/>
        </w:rPr>
        <w:t>, что называется «</w:t>
      </w:r>
      <w:r w:rsidR="00C1020B">
        <w:rPr>
          <w:sz w:val="28"/>
          <w:szCs w:val="28"/>
        </w:rPr>
        <w:t>здесь и сейчас</w:t>
      </w:r>
      <w:r w:rsidR="0090283C">
        <w:rPr>
          <w:sz w:val="28"/>
          <w:szCs w:val="28"/>
        </w:rPr>
        <w:t>»</w:t>
      </w:r>
      <w:r w:rsidR="00964A86">
        <w:rPr>
          <w:sz w:val="28"/>
          <w:szCs w:val="28"/>
        </w:rPr>
        <w:t>о погибших участниках и событиях, связывающих округ, его жителей со специальной военной операцией</w:t>
      </w:r>
      <w:r w:rsidR="00C1020B">
        <w:rPr>
          <w:sz w:val="28"/>
          <w:szCs w:val="28"/>
        </w:rPr>
        <w:t xml:space="preserve">, а не по прошествии </w:t>
      </w:r>
      <w:r w:rsidR="0090283C">
        <w:rPr>
          <w:sz w:val="28"/>
          <w:szCs w:val="28"/>
        </w:rPr>
        <w:t xml:space="preserve"> времени. </w:t>
      </w:r>
    </w:p>
    <w:p w:rsidR="0090283C" w:rsidRDefault="00C07693" w:rsidP="0090283C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территории округа действует </w:t>
      </w:r>
      <w:r w:rsidR="00742942">
        <w:rPr>
          <w:sz w:val="28"/>
          <w:szCs w:val="28"/>
        </w:rPr>
        <w:t xml:space="preserve">Решение  Соликамской городской Думы </w:t>
      </w:r>
      <w:r w:rsidR="00742942">
        <w:rPr>
          <w:sz w:val="28"/>
          <w:szCs w:val="28"/>
          <w:lang w:val="en-US"/>
        </w:rPr>
        <w:t>V</w:t>
      </w:r>
      <w:r w:rsidR="00742942">
        <w:rPr>
          <w:sz w:val="28"/>
          <w:szCs w:val="28"/>
        </w:rPr>
        <w:t xml:space="preserve"> созыва № 517 от 25.09.2013«Об утверждении</w:t>
      </w:r>
      <w:r>
        <w:rPr>
          <w:sz w:val="28"/>
          <w:szCs w:val="28"/>
        </w:rPr>
        <w:t>Положени</w:t>
      </w:r>
      <w:r w:rsidR="00742942">
        <w:rPr>
          <w:sz w:val="28"/>
          <w:szCs w:val="28"/>
        </w:rPr>
        <w:t>я</w:t>
      </w:r>
      <w:r>
        <w:rPr>
          <w:sz w:val="28"/>
          <w:szCs w:val="28"/>
        </w:rPr>
        <w:t xml:space="preserve"> об установке, выявлении, учёте и сохранении памятных (мемориальных) и охранно-информационных досок, имеющих особое значение для истории и культуры Соликамского городского округа»</w:t>
      </w:r>
      <w:r w:rsidR="008B0DDE">
        <w:rPr>
          <w:sz w:val="28"/>
          <w:szCs w:val="28"/>
        </w:rPr>
        <w:t xml:space="preserve">, которым определены основания,  порядок установки памятных (мемориальных досок). Данное Положение, в силу давности его принятия, не учитывает </w:t>
      </w:r>
      <w:r w:rsidR="0090283C">
        <w:rPr>
          <w:sz w:val="28"/>
          <w:szCs w:val="28"/>
        </w:rPr>
        <w:t xml:space="preserve">в полной мере  </w:t>
      </w:r>
      <w:r w:rsidR="008B0DDE">
        <w:rPr>
          <w:sz w:val="28"/>
          <w:szCs w:val="28"/>
        </w:rPr>
        <w:t xml:space="preserve"> современны</w:t>
      </w:r>
      <w:r w:rsidR="0090283C">
        <w:rPr>
          <w:sz w:val="28"/>
          <w:szCs w:val="28"/>
        </w:rPr>
        <w:t xml:space="preserve">е </w:t>
      </w:r>
      <w:r w:rsidR="008B0DDE">
        <w:rPr>
          <w:sz w:val="28"/>
          <w:szCs w:val="28"/>
        </w:rPr>
        <w:t xml:space="preserve"> реали</w:t>
      </w:r>
      <w:r w:rsidR="0090283C">
        <w:rPr>
          <w:sz w:val="28"/>
          <w:szCs w:val="28"/>
        </w:rPr>
        <w:t>и, потребности увековечивания памяти погибших участников специальной военной операции, а также увековечения событий н</w:t>
      </w:r>
      <w:bookmarkStart w:id="0" w:name="_GoBack"/>
      <w:bookmarkEnd w:id="0"/>
      <w:r w:rsidR="0090283C">
        <w:rPr>
          <w:sz w:val="28"/>
          <w:szCs w:val="28"/>
        </w:rPr>
        <w:t xml:space="preserve">а территории округа, которые связаны с проведением специальной военной операции, оперативно, в том числе не дожидаясь истечения трехлетнего периода. </w:t>
      </w:r>
    </w:p>
    <w:p w:rsidR="0090283C" w:rsidRPr="009257BB" w:rsidRDefault="0090283C" w:rsidP="0090283C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90283C" w:rsidRDefault="0090283C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461320" w:rsidRDefault="0090283C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чем, в целях увековечивания памяти погибших участников специальной военной операции, увековечения событий на территории округа, которые связаны с проведением специальной военной операции, </w:t>
      </w:r>
      <w:r w:rsidR="00406590">
        <w:rPr>
          <w:sz w:val="28"/>
          <w:szCs w:val="28"/>
        </w:rPr>
        <w:t xml:space="preserve">а также </w:t>
      </w:r>
      <w:r w:rsidR="00A94173">
        <w:rPr>
          <w:sz w:val="28"/>
          <w:szCs w:val="28"/>
        </w:rPr>
        <w:t xml:space="preserve">оптимизации процедуры принятия решений об увековечивания памяти выдающихся граждан, значимых для городского округа событий </w:t>
      </w:r>
      <w:r>
        <w:rPr>
          <w:sz w:val="28"/>
          <w:szCs w:val="28"/>
        </w:rPr>
        <w:t>разработан представленный проект решения.</w:t>
      </w:r>
    </w:p>
    <w:p w:rsidR="0090283C" w:rsidRDefault="00CD04DA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Его принятие не потребует внесения изменений в иные нормативные правовые акты</w:t>
      </w:r>
      <w:r w:rsidR="004C66D0">
        <w:rPr>
          <w:sz w:val="28"/>
          <w:szCs w:val="28"/>
        </w:rPr>
        <w:t xml:space="preserve"> или признания их утратившими силу. Кроме того, принятие предлагаемого проекта решения не повлечет за собой необходимость расходования бюджетных средств. </w:t>
      </w:r>
    </w:p>
    <w:p w:rsidR="0090283C" w:rsidRDefault="0090283C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90283C" w:rsidRDefault="0090283C" w:rsidP="00742942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F94035" w:rsidRPr="009257BB" w:rsidRDefault="00F94035" w:rsidP="00F94035">
      <w:pPr>
        <w:rPr>
          <w:sz w:val="28"/>
          <w:szCs w:val="28"/>
        </w:rPr>
      </w:pPr>
    </w:p>
    <w:p w:rsidR="00361F3D" w:rsidRDefault="00361F3D" w:rsidP="00910317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361F3D" w:rsidRDefault="00361F3D" w:rsidP="00910317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361F3D" w:rsidRDefault="00361F3D" w:rsidP="00910317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4C66D0" w:rsidRPr="00910317" w:rsidRDefault="004C66D0" w:rsidP="004C66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 xml:space="preserve">Соликамский городской прокурор </w:t>
      </w:r>
    </w:p>
    <w:p w:rsidR="004C66D0" w:rsidRPr="00910317" w:rsidRDefault="004C66D0" w:rsidP="004C66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C66D0" w:rsidRPr="00910317" w:rsidRDefault="004C66D0" w:rsidP="004C66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0317">
        <w:rPr>
          <w:rFonts w:ascii="Times New Roman" w:hAnsi="Times New Roman" w:cs="Times New Roman"/>
          <w:sz w:val="28"/>
          <w:szCs w:val="28"/>
        </w:rPr>
        <w:t>старший советник юстиции</w:t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</w:r>
      <w:r w:rsidRPr="00910317">
        <w:rPr>
          <w:rFonts w:ascii="Times New Roman" w:hAnsi="Times New Roman" w:cs="Times New Roman"/>
          <w:sz w:val="28"/>
          <w:szCs w:val="28"/>
        </w:rPr>
        <w:tab/>
        <w:t xml:space="preserve">            О.И. Константинова</w:t>
      </w:r>
    </w:p>
    <w:p w:rsidR="002C6C05" w:rsidRDefault="002C6C05"/>
    <w:sectPr w:rsidR="002C6C05" w:rsidSect="003C430E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B108F"/>
    <w:rsid w:val="000173E8"/>
    <w:rsid w:val="00017693"/>
    <w:rsid w:val="00020F0B"/>
    <w:rsid w:val="000B37E8"/>
    <w:rsid w:val="001F0699"/>
    <w:rsid w:val="0029032B"/>
    <w:rsid w:val="002A5E1C"/>
    <w:rsid w:val="002B0BDE"/>
    <w:rsid w:val="002C6C05"/>
    <w:rsid w:val="002F2C50"/>
    <w:rsid w:val="00361F3D"/>
    <w:rsid w:val="003C430E"/>
    <w:rsid w:val="00406590"/>
    <w:rsid w:val="00461320"/>
    <w:rsid w:val="004C66D0"/>
    <w:rsid w:val="004E5553"/>
    <w:rsid w:val="00514CEC"/>
    <w:rsid w:val="0057078A"/>
    <w:rsid w:val="005C0CBD"/>
    <w:rsid w:val="00672218"/>
    <w:rsid w:val="006F0515"/>
    <w:rsid w:val="00742942"/>
    <w:rsid w:val="00774862"/>
    <w:rsid w:val="00792C4B"/>
    <w:rsid w:val="00840741"/>
    <w:rsid w:val="008B0DDE"/>
    <w:rsid w:val="0090283C"/>
    <w:rsid w:val="00910317"/>
    <w:rsid w:val="009204E7"/>
    <w:rsid w:val="00964A86"/>
    <w:rsid w:val="0099444C"/>
    <w:rsid w:val="009A2282"/>
    <w:rsid w:val="00A83760"/>
    <w:rsid w:val="00A94173"/>
    <w:rsid w:val="00AB108F"/>
    <w:rsid w:val="00AC559C"/>
    <w:rsid w:val="00B40BD2"/>
    <w:rsid w:val="00BB5910"/>
    <w:rsid w:val="00BC4CB8"/>
    <w:rsid w:val="00C07693"/>
    <w:rsid w:val="00C1020B"/>
    <w:rsid w:val="00C231B2"/>
    <w:rsid w:val="00C66325"/>
    <w:rsid w:val="00CA601A"/>
    <w:rsid w:val="00CD04DA"/>
    <w:rsid w:val="00CD1B58"/>
    <w:rsid w:val="00D27453"/>
    <w:rsid w:val="00E932C9"/>
    <w:rsid w:val="00F133E5"/>
    <w:rsid w:val="00F52C9E"/>
    <w:rsid w:val="00F94035"/>
    <w:rsid w:val="00FB4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заголовок 6"/>
    <w:basedOn w:val="a"/>
    <w:next w:val="a"/>
    <w:rsid w:val="0091031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8">
    <w:name w:val="заголовок 8"/>
    <w:basedOn w:val="a"/>
    <w:next w:val="a"/>
    <w:rsid w:val="0091031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9103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031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103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8407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4" Type="http://schemas.openxmlformats.org/officeDocument/2006/relationships/hyperlink" Target="consultantplus://offline/ref=EC5CCF053E810E17476960A53B98D9AF6687264B4356387DFB45C88B2FC2F55B0A43B713DE5E50D5D11083B97AA9h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Мельчарик Анна Юрьевна</dc:creator>
  <cp:keywords/>
  <dc:description/>
  <cp:lastModifiedBy>Мельчарик Анна</cp:lastModifiedBy>
  <cp:revision>40</cp:revision>
  <cp:lastPrinted>2024-04-12T09:04:00Z</cp:lastPrinted>
  <dcterms:created xsi:type="dcterms:W3CDTF">2024-03-06T04:33:00Z</dcterms:created>
  <dcterms:modified xsi:type="dcterms:W3CDTF">2024-05-13T09:12:00Z</dcterms:modified>
</cp:coreProperties>
</file>