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A9" w:rsidRDefault="000813A9" w:rsidP="001A5686">
      <w:pPr>
        <w:spacing w:line="280" w:lineRule="exact"/>
        <w:jc w:val="center"/>
        <w:rPr>
          <w:b/>
          <w:sz w:val="28"/>
          <w:szCs w:val="28"/>
        </w:rPr>
      </w:pPr>
      <w:r>
        <w:rPr>
          <w:b/>
          <w:sz w:val="28"/>
          <w:szCs w:val="28"/>
        </w:rPr>
        <w:t>РЕШЕНИЕ</w:t>
      </w:r>
    </w:p>
    <w:p w:rsidR="000813A9" w:rsidRDefault="000813A9" w:rsidP="001A5686">
      <w:pPr>
        <w:spacing w:line="280" w:lineRule="exact"/>
        <w:jc w:val="center"/>
        <w:rPr>
          <w:b/>
          <w:sz w:val="28"/>
          <w:szCs w:val="28"/>
        </w:rPr>
      </w:pPr>
      <w:r>
        <w:rPr>
          <w:b/>
          <w:sz w:val="28"/>
          <w:szCs w:val="28"/>
        </w:rPr>
        <w:t>Думы Соликамского городского округа</w:t>
      </w:r>
    </w:p>
    <w:p w:rsidR="000813A9" w:rsidRDefault="000813A9" w:rsidP="001A5686">
      <w:pPr>
        <w:spacing w:line="280" w:lineRule="exact"/>
        <w:jc w:val="center"/>
        <w:rPr>
          <w:b/>
          <w:sz w:val="28"/>
          <w:szCs w:val="28"/>
        </w:rPr>
      </w:pPr>
    </w:p>
    <w:p w:rsidR="000813A9" w:rsidRDefault="000813A9" w:rsidP="001A5686">
      <w:pPr>
        <w:spacing w:line="280" w:lineRule="exact"/>
        <w:jc w:val="both"/>
        <w:rPr>
          <w:b/>
          <w:sz w:val="28"/>
          <w:szCs w:val="28"/>
        </w:rPr>
      </w:pPr>
    </w:p>
    <w:p w:rsidR="000813A9" w:rsidRDefault="000813A9" w:rsidP="001A5686">
      <w:pPr>
        <w:spacing w:line="280" w:lineRule="exact"/>
        <w:jc w:val="both"/>
        <w:rPr>
          <w:b/>
          <w:sz w:val="28"/>
          <w:szCs w:val="28"/>
        </w:rPr>
      </w:pPr>
    </w:p>
    <w:p w:rsidR="000813A9" w:rsidRDefault="000813A9" w:rsidP="001A5686">
      <w:pPr>
        <w:spacing w:line="280" w:lineRule="exact"/>
        <w:jc w:val="both"/>
        <w:rPr>
          <w:b/>
          <w:sz w:val="28"/>
          <w:szCs w:val="28"/>
        </w:rPr>
      </w:pPr>
    </w:p>
    <w:p w:rsidR="000813A9" w:rsidRDefault="000813A9" w:rsidP="001A5686">
      <w:pPr>
        <w:spacing w:line="280" w:lineRule="exact"/>
        <w:jc w:val="both"/>
        <w:rPr>
          <w:b/>
          <w:sz w:val="28"/>
          <w:szCs w:val="28"/>
        </w:rPr>
      </w:pPr>
    </w:p>
    <w:p w:rsidR="000813A9" w:rsidRDefault="000813A9" w:rsidP="001A5686">
      <w:pPr>
        <w:spacing w:line="280" w:lineRule="exact"/>
        <w:jc w:val="both"/>
        <w:rPr>
          <w:b/>
          <w:sz w:val="28"/>
          <w:szCs w:val="28"/>
        </w:rPr>
      </w:pPr>
    </w:p>
    <w:p w:rsidR="000813A9" w:rsidRDefault="000813A9" w:rsidP="008D3452">
      <w:pPr>
        <w:spacing w:line="280" w:lineRule="exact"/>
        <w:jc w:val="both"/>
        <w:rPr>
          <w:b/>
          <w:sz w:val="28"/>
          <w:szCs w:val="28"/>
        </w:rPr>
      </w:pPr>
      <w:r>
        <w:rPr>
          <w:b/>
          <w:sz w:val="28"/>
          <w:szCs w:val="28"/>
        </w:rPr>
        <w:t xml:space="preserve">От 20 декабря </w:t>
      </w:r>
      <w:smartTag w:uri="urn:schemas-microsoft-com:office:smarttags" w:element="metricconverter">
        <w:smartTagPr>
          <w:attr w:name="ProductID" w:val="2023 г"/>
        </w:smartTagPr>
        <w:r>
          <w:rPr>
            <w:b/>
            <w:sz w:val="28"/>
            <w:szCs w:val="28"/>
          </w:rPr>
          <w:t>2023 г</w:t>
        </w:r>
      </w:smartTag>
      <w:r>
        <w:rPr>
          <w:b/>
          <w:sz w:val="28"/>
          <w:szCs w:val="28"/>
        </w:rPr>
        <w:t>. № 397</w:t>
      </w:r>
    </w:p>
    <w:p w:rsidR="000813A9" w:rsidRDefault="000813A9" w:rsidP="00D86044">
      <w:pPr>
        <w:spacing w:line="240" w:lineRule="exact"/>
        <w:rPr>
          <w:b/>
          <w:sz w:val="28"/>
          <w:szCs w:val="28"/>
        </w:rPr>
      </w:pPr>
    </w:p>
    <w:p w:rsidR="000813A9" w:rsidRDefault="000813A9" w:rsidP="00D86044">
      <w:pPr>
        <w:spacing w:line="240" w:lineRule="exact"/>
        <w:rPr>
          <w:b/>
          <w:sz w:val="28"/>
          <w:szCs w:val="28"/>
        </w:rPr>
      </w:pPr>
    </w:p>
    <w:p w:rsidR="000813A9" w:rsidRDefault="000813A9" w:rsidP="00D86044">
      <w:pPr>
        <w:spacing w:line="240" w:lineRule="exact"/>
        <w:rPr>
          <w:b/>
          <w:sz w:val="28"/>
          <w:szCs w:val="28"/>
        </w:rPr>
      </w:pPr>
    </w:p>
    <w:p w:rsidR="000813A9" w:rsidRDefault="000813A9" w:rsidP="00C01A13">
      <w:pPr>
        <w:spacing w:after="480" w:line="240" w:lineRule="exact"/>
        <w:ind w:right="3544"/>
        <w:rPr>
          <w:b/>
          <w:bCs/>
          <w:sz w:val="28"/>
          <w:szCs w:val="28"/>
        </w:rPr>
      </w:pPr>
    </w:p>
    <w:p w:rsidR="000813A9" w:rsidRDefault="000813A9" w:rsidP="00C01A13">
      <w:pPr>
        <w:spacing w:after="480" w:line="240" w:lineRule="exact"/>
        <w:ind w:right="3544"/>
        <w:rPr>
          <w:b/>
          <w:bCs/>
          <w:sz w:val="28"/>
          <w:szCs w:val="28"/>
        </w:rPr>
      </w:pPr>
    </w:p>
    <w:p w:rsidR="000813A9" w:rsidRDefault="000813A9" w:rsidP="00C01A13">
      <w:pPr>
        <w:spacing w:after="480" w:line="240" w:lineRule="exact"/>
        <w:ind w:right="3544"/>
        <w:rPr>
          <w:b/>
          <w:bCs/>
          <w:sz w:val="28"/>
          <w:szCs w:val="28"/>
        </w:rPr>
      </w:pPr>
    </w:p>
    <w:p w:rsidR="000813A9" w:rsidRDefault="000813A9" w:rsidP="00364707">
      <w:pPr>
        <w:spacing w:line="240" w:lineRule="exact"/>
        <w:rPr>
          <w:b/>
          <w:sz w:val="28"/>
          <w:szCs w:val="28"/>
        </w:rPr>
      </w:pPr>
      <w:r w:rsidRPr="008F331F">
        <w:rPr>
          <w:b/>
          <w:sz w:val="28"/>
          <w:szCs w:val="28"/>
        </w:rPr>
        <w:t xml:space="preserve">О внесении изменений в решение </w:t>
      </w:r>
    </w:p>
    <w:p w:rsidR="000813A9" w:rsidRDefault="000813A9" w:rsidP="00364707">
      <w:pPr>
        <w:spacing w:line="240" w:lineRule="exact"/>
        <w:rPr>
          <w:b/>
          <w:sz w:val="28"/>
          <w:szCs w:val="28"/>
        </w:rPr>
      </w:pPr>
      <w:r w:rsidRPr="008F331F">
        <w:rPr>
          <w:b/>
          <w:sz w:val="28"/>
          <w:szCs w:val="28"/>
        </w:rPr>
        <w:t>Думы</w:t>
      </w:r>
      <w:r>
        <w:rPr>
          <w:b/>
          <w:sz w:val="28"/>
          <w:szCs w:val="28"/>
        </w:rPr>
        <w:t xml:space="preserve"> </w:t>
      </w:r>
      <w:bookmarkStart w:id="0" w:name="_GoBack"/>
      <w:bookmarkEnd w:id="0"/>
      <w:r w:rsidRPr="008F331F">
        <w:rPr>
          <w:b/>
          <w:sz w:val="28"/>
          <w:szCs w:val="28"/>
        </w:rPr>
        <w:t>Соликамско</w:t>
      </w:r>
      <w:r>
        <w:rPr>
          <w:b/>
          <w:sz w:val="28"/>
          <w:szCs w:val="28"/>
        </w:rPr>
        <w:t xml:space="preserve">го городского округа </w:t>
      </w:r>
    </w:p>
    <w:p w:rsidR="000813A9" w:rsidRPr="00CE02DC" w:rsidRDefault="000813A9" w:rsidP="00364707">
      <w:pPr>
        <w:spacing w:line="240" w:lineRule="exact"/>
        <w:rPr>
          <w:b/>
          <w:sz w:val="28"/>
          <w:szCs w:val="28"/>
        </w:rPr>
      </w:pPr>
      <w:r w:rsidRPr="00CE02DC">
        <w:rPr>
          <w:b/>
          <w:sz w:val="28"/>
          <w:szCs w:val="28"/>
        </w:rPr>
        <w:t xml:space="preserve">от 09.12.2022 № 205 «О бюджете </w:t>
      </w:r>
    </w:p>
    <w:p w:rsidR="000813A9" w:rsidRDefault="000813A9" w:rsidP="00364707">
      <w:pPr>
        <w:spacing w:line="240" w:lineRule="exact"/>
        <w:rPr>
          <w:b/>
          <w:sz w:val="28"/>
          <w:szCs w:val="28"/>
        </w:rPr>
      </w:pPr>
      <w:r w:rsidRPr="00CE02DC">
        <w:rPr>
          <w:b/>
          <w:sz w:val="28"/>
          <w:szCs w:val="28"/>
        </w:rPr>
        <w:t>Соликамского городского</w:t>
      </w:r>
      <w:r>
        <w:rPr>
          <w:b/>
          <w:sz w:val="28"/>
          <w:szCs w:val="28"/>
        </w:rPr>
        <w:t xml:space="preserve"> </w:t>
      </w:r>
      <w:r w:rsidRPr="00CE02DC">
        <w:rPr>
          <w:b/>
          <w:sz w:val="28"/>
          <w:szCs w:val="28"/>
        </w:rPr>
        <w:t>округа</w:t>
      </w:r>
    </w:p>
    <w:p w:rsidR="000813A9" w:rsidRDefault="000813A9" w:rsidP="00364707">
      <w:pPr>
        <w:spacing w:after="360" w:line="240" w:lineRule="exact"/>
        <w:ind w:right="4961"/>
        <w:rPr>
          <w:b/>
          <w:sz w:val="28"/>
          <w:szCs w:val="28"/>
        </w:rPr>
      </w:pPr>
      <w:r w:rsidRPr="00CE02DC">
        <w:rPr>
          <w:b/>
          <w:sz w:val="28"/>
          <w:szCs w:val="28"/>
        </w:rPr>
        <w:t>на 2023 год и плановый период 2024 и 2025 годов»</w:t>
      </w:r>
      <w:r>
        <w:rPr>
          <w:b/>
          <w:sz w:val="28"/>
          <w:szCs w:val="28"/>
        </w:rPr>
        <w:t xml:space="preserve"> </w:t>
      </w:r>
    </w:p>
    <w:p w:rsidR="000813A9" w:rsidRPr="00364707" w:rsidRDefault="000813A9" w:rsidP="00364707">
      <w:pPr>
        <w:spacing w:before="480" w:line="360" w:lineRule="exact"/>
        <w:ind w:firstLine="709"/>
        <w:jc w:val="both"/>
        <w:rPr>
          <w:sz w:val="28"/>
          <w:szCs w:val="28"/>
        </w:rPr>
      </w:pPr>
      <w:r w:rsidRPr="00364707">
        <w:rPr>
          <w:sz w:val="28"/>
          <w:szCs w:val="28"/>
        </w:rPr>
        <w:t xml:space="preserve">В соответствии со статьей 23 Устава Соликамского городского округа, статьей 26 Положения о бюджетном процессе в Соликамском городском округе, утвержденного решением Соликамской городской Думы от 31 октября </w:t>
      </w:r>
      <w:smartTag w:uri="urn:schemas-microsoft-com:office:smarttags" w:element="metricconverter">
        <w:smartTagPr>
          <w:attr w:name="ProductID" w:val="2007 г"/>
        </w:smartTagPr>
        <w:r w:rsidRPr="00364707">
          <w:rPr>
            <w:sz w:val="28"/>
            <w:szCs w:val="28"/>
          </w:rPr>
          <w:t>2007 г</w:t>
        </w:r>
      </w:smartTag>
      <w:r w:rsidRPr="00364707">
        <w:rPr>
          <w:sz w:val="28"/>
          <w:szCs w:val="28"/>
        </w:rPr>
        <w:t>. № 236,</w:t>
      </w:r>
    </w:p>
    <w:p w:rsidR="000813A9" w:rsidRDefault="000813A9" w:rsidP="00364707">
      <w:pPr>
        <w:spacing w:line="360" w:lineRule="exact"/>
        <w:ind w:firstLine="709"/>
        <w:jc w:val="both"/>
        <w:rPr>
          <w:sz w:val="28"/>
          <w:szCs w:val="28"/>
        </w:rPr>
      </w:pPr>
      <w:r w:rsidRPr="00364707">
        <w:rPr>
          <w:sz w:val="28"/>
          <w:szCs w:val="28"/>
        </w:rPr>
        <w:t>Дума Соликамского городского округа РЕШИЛА:</w:t>
      </w:r>
      <w:r>
        <w:rPr>
          <w:sz w:val="28"/>
          <w:szCs w:val="28"/>
        </w:rPr>
        <w:t xml:space="preserve"> </w:t>
      </w:r>
    </w:p>
    <w:p w:rsidR="000813A9" w:rsidRPr="00364707" w:rsidRDefault="000813A9" w:rsidP="00364707">
      <w:pPr>
        <w:spacing w:line="360" w:lineRule="exact"/>
        <w:ind w:firstLine="709"/>
        <w:jc w:val="both"/>
        <w:rPr>
          <w:sz w:val="28"/>
          <w:szCs w:val="28"/>
        </w:rPr>
      </w:pPr>
      <w:r>
        <w:rPr>
          <w:sz w:val="28"/>
          <w:szCs w:val="28"/>
        </w:rPr>
        <w:t xml:space="preserve">1. </w:t>
      </w:r>
      <w:r w:rsidRPr="00364707">
        <w:rPr>
          <w:sz w:val="28"/>
          <w:szCs w:val="28"/>
        </w:rPr>
        <w:t xml:space="preserve">Внести в решение Думы Соликамского городского округа от 09 декабря </w:t>
      </w:r>
      <w:smartTag w:uri="urn:schemas-microsoft-com:office:smarttags" w:element="metricconverter">
        <w:smartTagPr>
          <w:attr w:name="ProductID" w:val="2022 г"/>
        </w:smartTagPr>
        <w:r w:rsidRPr="00364707">
          <w:rPr>
            <w:sz w:val="28"/>
            <w:szCs w:val="28"/>
          </w:rPr>
          <w:t>2022 г</w:t>
        </w:r>
      </w:smartTag>
      <w:r w:rsidRPr="00364707">
        <w:rPr>
          <w:sz w:val="28"/>
          <w:szCs w:val="28"/>
        </w:rPr>
        <w:t>. № 205 «О бюджете Соликамского городского округа на 2023 год и плановый период 2024 и 2025 годов» следующие изменения:</w:t>
      </w:r>
    </w:p>
    <w:p w:rsidR="000813A9" w:rsidRPr="00364707" w:rsidRDefault="000813A9" w:rsidP="00364707">
      <w:pPr>
        <w:spacing w:line="360" w:lineRule="exact"/>
        <w:ind w:firstLine="709"/>
        <w:jc w:val="both"/>
        <w:rPr>
          <w:sz w:val="28"/>
          <w:szCs w:val="28"/>
        </w:rPr>
      </w:pPr>
      <w:r w:rsidRPr="00364707">
        <w:rPr>
          <w:sz w:val="28"/>
          <w:szCs w:val="28"/>
        </w:rPr>
        <w:t xml:space="preserve">1.1. пункт 1 изложить в следующей редакции: </w:t>
      </w:r>
    </w:p>
    <w:p w:rsidR="000813A9" w:rsidRPr="00364707" w:rsidRDefault="000813A9" w:rsidP="00364707">
      <w:pPr>
        <w:autoSpaceDE w:val="0"/>
        <w:autoSpaceDN w:val="0"/>
        <w:adjustRightInd w:val="0"/>
        <w:spacing w:line="360" w:lineRule="exact"/>
        <w:ind w:firstLine="709"/>
        <w:jc w:val="both"/>
        <w:rPr>
          <w:sz w:val="28"/>
          <w:szCs w:val="28"/>
        </w:rPr>
      </w:pPr>
      <w:r w:rsidRPr="00364707">
        <w:rPr>
          <w:sz w:val="28"/>
          <w:szCs w:val="28"/>
        </w:rPr>
        <w:t xml:space="preserve">«1. Утвердить основные характеристики бюджета Соликамского городского округа на 2023 год:  </w:t>
      </w:r>
    </w:p>
    <w:p w:rsidR="000813A9" w:rsidRPr="00364707" w:rsidRDefault="000813A9" w:rsidP="00364707">
      <w:pPr>
        <w:autoSpaceDE w:val="0"/>
        <w:autoSpaceDN w:val="0"/>
        <w:adjustRightInd w:val="0"/>
        <w:spacing w:line="360" w:lineRule="exact"/>
        <w:ind w:firstLine="709"/>
        <w:jc w:val="both"/>
        <w:rPr>
          <w:sz w:val="28"/>
          <w:szCs w:val="28"/>
        </w:rPr>
      </w:pPr>
      <w:r w:rsidRPr="00364707">
        <w:rPr>
          <w:sz w:val="28"/>
          <w:szCs w:val="28"/>
        </w:rPr>
        <w:t>1.1.</w:t>
      </w:r>
      <w:r w:rsidRPr="00364707">
        <w:rPr>
          <w:sz w:val="28"/>
          <w:szCs w:val="28"/>
        </w:rPr>
        <w:tab/>
        <w:t>прогнозируемый общий объем доходов бюджета в сумме                            3 783 299,4 тыс. руб.;</w:t>
      </w:r>
    </w:p>
    <w:p w:rsidR="000813A9" w:rsidRPr="00364707" w:rsidRDefault="000813A9" w:rsidP="00364707">
      <w:pPr>
        <w:autoSpaceDE w:val="0"/>
        <w:autoSpaceDN w:val="0"/>
        <w:adjustRightInd w:val="0"/>
        <w:spacing w:line="360" w:lineRule="exact"/>
        <w:ind w:firstLine="709"/>
        <w:jc w:val="both"/>
        <w:rPr>
          <w:sz w:val="28"/>
          <w:szCs w:val="28"/>
        </w:rPr>
      </w:pPr>
      <w:r w:rsidRPr="00364707">
        <w:rPr>
          <w:sz w:val="28"/>
          <w:szCs w:val="28"/>
        </w:rPr>
        <w:t>1.2.</w:t>
      </w:r>
      <w:r w:rsidRPr="00364707">
        <w:rPr>
          <w:sz w:val="28"/>
          <w:szCs w:val="28"/>
        </w:rPr>
        <w:tab/>
        <w:t xml:space="preserve">общий объем расходов бюджета в сумме 3 914 542,5 тыс. руб.; </w:t>
      </w:r>
    </w:p>
    <w:p w:rsidR="000813A9" w:rsidRPr="00364707" w:rsidRDefault="000813A9" w:rsidP="00364707">
      <w:pPr>
        <w:autoSpaceDE w:val="0"/>
        <w:autoSpaceDN w:val="0"/>
        <w:adjustRightInd w:val="0"/>
        <w:spacing w:line="360" w:lineRule="exact"/>
        <w:ind w:firstLine="709"/>
        <w:jc w:val="both"/>
        <w:rPr>
          <w:sz w:val="28"/>
          <w:szCs w:val="28"/>
        </w:rPr>
      </w:pPr>
      <w:r w:rsidRPr="00364707">
        <w:rPr>
          <w:sz w:val="28"/>
          <w:szCs w:val="28"/>
        </w:rPr>
        <w:t>1.3.</w:t>
      </w:r>
      <w:r w:rsidRPr="00364707">
        <w:rPr>
          <w:sz w:val="28"/>
          <w:szCs w:val="28"/>
        </w:rPr>
        <w:tab/>
        <w:t>дефицит бюджета в сумме 131 243,1 тыс. руб.»;</w:t>
      </w:r>
    </w:p>
    <w:p w:rsidR="000813A9" w:rsidRPr="00364707" w:rsidRDefault="000813A9" w:rsidP="00364707">
      <w:pPr>
        <w:spacing w:line="360" w:lineRule="exact"/>
        <w:ind w:firstLine="709"/>
        <w:jc w:val="both"/>
        <w:rPr>
          <w:sz w:val="28"/>
          <w:szCs w:val="28"/>
        </w:rPr>
      </w:pPr>
      <w:r w:rsidRPr="00364707">
        <w:rPr>
          <w:sz w:val="28"/>
          <w:szCs w:val="28"/>
        </w:rPr>
        <w:t>1.</w:t>
      </w:r>
      <w:r>
        <w:rPr>
          <w:sz w:val="28"/>
          <w:szCs w:val="28"/>
        </w:rPr>
        <w:t>2</w:t>
      </w:r>
      <w:r w:rsidRPr="00364707">
        <w:rPr>
          <w:sz w:val="28"/>
          <w:szCs w:val="28"/>
        </w:rPr>
        <w:t>. в приложении 1 «Распределение доходов бюджета по кодам поступлений в бюджет (группам, подгруппам, статьям, подстатьям и элементам классификации доходов бюджета) на 2023 год и плановый период 2025 и 2025 годов» учесть отдельные изменения согласно приложению 1 к настоящему решению;</w:t>
      </w:r>
    </w:p>
    <w:p w:rsidR="000813A9" w:rsidRPr="00364707" w:rsidRDefault="000813A9" w:rsidP="00364707">
      <w:pPr>
        <w:spacing w:line="360" w:lineRule="exact"/>
        <w:ind w:firstLine="709"/>
        <w:jc w:val="both"/>
        <w:rPr>
          <w:sz w:val="28"/>
          <w:szCs w:val="28"/>
        </w:rPr>
      </w:pPr>
      <w:r w:rsidRPr="00364707">
        <w:rPr>
          <w:sz w:val="28"/>
          <w:szCs w:val="28"/>
        </w:rPr>
        <w:t>1.</w:t>
      </w:r>
      <w:r>
        <w:rPr>
          <w:sz w:val="28"/>
          <w:szCs w:val="28"/>
        </w:rPr>
        <w:t>3</w:t>
      </w:r>
      <w:r w:rsidRPr="00364707">
        <w:rPr>
          <w:sz w:val="28"/>
          <w:szCs w:val="28"/>
        </w:rPr>
        <w:t>. приложение 4 «Источники внутреннего финансирования дефицита бюджета Соликамского городского округа на 2023 год и плановый период 2024 и 2025 годов» изложить согласно приложению 2 к настоящему решению</w:t>
      </w:r>
      <w:r>
        <w:rPr>
          <w:sz w:val="28"/>
          <w:szCs w:val="28"/>
        </w:rPr>
        <w:t>.</w:t>
      </w:r>
    </w:p>
    <w:p w:rsidR="000813A9" w:rsidRPr="00364707" w:rsidRDefault="000813A9" w:rsidP="00364707">
      <w:pPr>
        <w:spacing w:after="480" w:line="360" w:lineRule="exact"/>
        <w:ind w:firstLine="709"/>
        <w:jc w:val="both"/>
        <w:rPr>
          <w:sz w:val="28"/>
          <w:szCs w:val="28"/>
        </w:rPr>
      </w:pPr>
      <w:r w:rsidRPr="00364707">
        <w:rPr>
          <w:sz w:val="28"/>
          <w:szCs w:val="28"/>
        </w:rPr>
        <w:t>2. Настоящее решение вступает в силу после его официального опубликования в газете «Соликамский рабочий».</w:t>
      </w:r>
    </w:p>
    <w:tbl>
      <w:tblPr>
        <w:tblW w:w="0" w:type="auto"/>
        <w:tblLook w:val="00A0"/>
      </w:tblPr>
      <w:tblGrid>
        <w:gridCol w:w="4512"/>
        <w:gridCol w:w="821"/>
        <w:gridCol w:w="4521"/>
      </w:tblGrid>
      <w:tr w:rsidR="000813A9" w:rsidRPr="008A7EC6" w:rsidTr="00FA1C6C">
        <w:tc>
          <w:tcPr>
            <w:tcW w:w="4512" w:type="dxa"/>
          </w:tcPr>
          <w:p w:rsidR="000813A9" w:rsidRDefault="000813A9" w:rsidP="00FA1C6C">
            <w:pPr>
              <w:autoSpaceDE w:val="0"/>
              <w:autoSpaceDN w:val="0"/>
              <w:adjustRightInd w:val="0"/>
              <w:spacing w:line="240" w:lineRule="exact"/>
              <w:contextualSpacing/>
              <w:rPr>
                <w:sz w:val="28"/>
                <w:szCs w:val="28"/>
              </w:rPr>
            </w:pPr>
            <w:r w:rsidRPr="0006030E">
              <w:rPr>
                <w:sz w:val="28"/>
                <w:szCs w:val="28"/>
              </w:rPr>
              <w:t xml:space="preserve">Председатель Думы </w:t>
            </w:r>
          </w:p>
          <w:p w:rsidR="000813A9" w:rsidRPr="0006030E" w:rsidRDefault="000813A9"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0813A9" w:rsidRPr="0006030E" w:rsidRDefault="000813A9" w:rsidP="00FA1C6C">
            <w:pPr>
              <w:autoSpaceDE w:val="0"/>
              <w:autoSpaceDN w:val="0"/>
              <w:adjustRightInd w:val="0"/>
              <w:spacing w:line="240" w:lineRule="exact"/>
              <w:contextualSpacing/>
              <w:rPr>
                <w:sz w:val="28"/>
                <w:szCs w:val="28"/>
              </w:rPr>
            </w:pPr>
          </w:p>
          <w:p w:rsidR="000813A9" w:rsidRDefault="000813A9" w:rsidP="00FA1C6C">
            <w:pPr>
              <w:autoSpaceDE w:val="0"/>
              <w:autoSpaceDN w:val="0"/>
              <w:adjustRightInd w:val="0"/>
              <w:spacing w:line="240" w:lineRule="exact"/>
              <w:contextualSpacing/>
              <w:jc w:val="right"/>
              <w:rPr>
                <w:sz w:val="28"/>
                <w:szCs w:val="28"/>
              </w:rPr>
            </w:pPr>
          </w:p>
          <w:p w:rsidR="000813A9" w:rsidRPr="0006030E" w:rsidRDefault="000813A9" w:rsidP="00FA1C6C">
            <w:pPr>
              <w:autoSpaceDE w:val="0"/>
              <w:autoSpaceDN w:val="0"/>
              <w:adjustRightInd w:val="0"/>
              <w:spacing w:line="240" w:lineRule="exact"/>
              <w:contextualSpacing/>
              <w:jc w:val="right"/>
              <w:rPr>
                <w:sz w:val="28"/>
                <w:szCs w:val="28"/>
              </w:rPr>
            </w:pPr>
            <w:r>
              <w:rPr>
                <w:sz w:val="28"/>
                <w:szCs w:val="28"/>
              </w:rPr>
              <w:t>И.Г.Мингазеев</w:t>
            </w:r>
          </w:p>
        </w:tc>
        <w:tc>
          <w:tcPr>
            <w:tcW w:w="821" w:type="dxa"/>
          </w:tcPr>
          <w:p w:rsidR="000813A9" w:rsidRPr="0006030E" w:rsidRDefault="000813A9" w:rsidP="00FA1C6C">
            <w:pPr>
              <w:autoSpaceDE w:val="0"/>
              <w:autoSpaceDN w:val="0"/>
              <w:adjustRightInd w:val="0"/>
              <w:spacing w:line="240" w:lineRule="exact"/>
              <w:contextualSpacing/>
              <w:jc w:val="both"/>
              <w:rPr>
                <w:sz w:val="28"/>
                <w:szCs w:val="28"/>
              </w:rPr>
            </w:pPr>
          </w:p>
        </w:tc>
        <w:tc>
          <w:tcPr>
            <w:tcW w:w="4521" w:type="dxa"/>
          </w:tcPr>
          <w:p w:rsidR="000813A9" w:rsidRDefault="000813A9" w:rsidP="00FA1C6C">
            <w:pPr>
              <w:autoSpaceDE w:val="0"/>
              <w:autoSpaceDN w:val="0"/>
              <w:adjustRightInd w:val="0"/>
              <w:spacing w:line="240" w:lineRule="exact"/>
              <w:contextualSpacing/>
              <w:rPr>
                <w:sz w:val="28"/>
                <w:szCs w:val="28"/>
              </w:rPr>
            </w:pPr>
            <w:r w:rsidRPr="0006030E">
              <w:rPr>
                <w:sz w:val="28"/>
                <w:szCs w:val="28"/>
              </w:rPr>
              <w:t xml:space="preserve">Глава городского округа – </w:t>
            </w:r>
          </w:p>
          <w:p w:rsidR="000813A9" w:rsidRDefault="000813A9" w:rsidP="00FA1C6C">
            <w:pPr>
              <w:autoSpaceDE w:val="0"/>
              <w:autoSpaceDN w:val="0"/>
              <w:adjustRightInd w:val="0"/>
              <w:spacing w:line="240" w:lineRule="exact"/>
              <w:contextualSpacing/>
              <w:rPr>
                <w:sz w:val="28"/>
                <w:szCs w:val="28"/>
              </w:rPr>
            </w:pPr>
            <w:r w:rsidRPr="0006030E">
              <w:rPr>
                <w:sz w:val="28"/>
                <w:szCs w:val="28"/>
              </w:rPr>
              <w:t xml:space="preserve">глава администрации </w:t>
            </w:r>
          </w:p>
          <w:p w:rsidR="000813A9" w:rsidRDefault="000813A9"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0813A9" w:rsidRDefault="000813A9" w:rsidP="00FA1C6C">
            <w:pPr>
              <w:autoSpaceDE w:val="0"/>
              <w:autoSpaceDN w:val="0"/>
              <w:adjustRightInd w:val="0"/>
              <w:spacing w:line="240" w:lineRule="exact"/>
              <w:contextualSpacing/>
              <w:rPr>
                <w:sz w:val="28"/>
                <w:szCs w:val="28"/>
              </w:rPr>
            </w:pPr>
          </w:p>
          <w:p w:rsidR="000813A9" w:rsidRPr="0006030E" w:rsidRDefault="000813A9" w:rsidP="00FA1C6C">
            <w:pPr>
              <w:autoSpaceDE w:val="0"/>
              <w:autoSpaceDN w:val="0"/>
              <w:adjustRightInd w:val="0"/>
              <w:spacing w:line="240" w:lineRule="exact"/>
              <w:contextualSpacing/>
              <w:jc w:val="right"/>
              <w:rPr>
                <w:sz w:val="28"/>
                <w:szCs w:val="28"/>
              </w:rPr>
            </w:pPr>
            <w:r>
              <w:rPr>
                <w:sz w:val="28"/>
                <w:szCs w:val="28"/>
              </w:rPr>
              <w:t xml:space="preserve">Е.Н.Самоуков </w:t>
            </w:r>
          </w:p>
        </w:tc>
      </w:tr>
    </w:tbl>
    <w:p w:rsidR="000813A9" w:rsidRPr="00875D1C" w:rsidRDefault="000813A9" w:rsidP="008D3452">
      <w:pPr>
        <w:ind w:right="-79" w:firstLine="708"/>
        <w:jc w:val="both"/>
        <w:rPr>
          <w:sz w:val="28"/>
          <w:szCs w:val="28"/>
        </w:rPr>
      </w:pPr>
    </w:p>
    <w:sectPr w:rsidR="000813A9" w:rsidRPr="00875D1C" w:rsidSect="00A2647B">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3A9" w:rsidRDefault="000813A9" w:rsidP="004751B4">
      <w:r>
        <w:separator/>
      </w:r>
    </w:p>
  </w:endnote>
  <w:endnote w:type="continuationSeparator" w:id="0">
    <w:p w:rsidR="000813A9" w:rsidRDefault="000813A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3A9" w:rsidRDefault="000813A9" w:rsidP="004751B4">
      <w:r>
        <w:separator/>
      </w:r>
    </w:p>
  </w:footnote>
  <w:footnote w:type="continuationSeparator" w:id="0">
    <w:p w:rsidR="000813A9" w:rsidRDefault="000813A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3A9" w:rsidRDefault="000813A9">
    <w:pPr>
      <w:pStyle w:val="Header"/>
      <w:jc w:val="center"/>
    </w:pPr>
    <w:fldSimple w:instr="PAGE   \* MERGEFORMAT">
      <w:r w:rsidRPr="00655950">
        <w:rPr>
          <w:noProof/>
          <w:lang w:val="ru-RU"/>
        </w:rPr>
        <w:t>2</w:t>
      </w:r>
    </w:fldSimple>
  </w:p>
  <w:p w:rsidR="000813A9" w:rsidRDefault="000813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DAE591A"/>
    <w:multiLevelType w:val="hybridMultilevel"/>
    <w:tmpl w:val="2C063F02"/>
    <w:lvl w:ilvl="0" w:tplc="FDD459B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1"/>
  </w:num>
  <w:num w:numId="12">
    <w:abstractNumId w:val="14"/>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030E"/>
    <w:rsid w:val="00080B44"/>
    <w:rsid w:val="000813A9"/>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64707"/>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55950"/>
    <w:rsid w:val="00680898"/>
    <w:rsid w:val="006812DC"/>
    <w:rsid w:val="00681F5A"/>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75D1C"/>
    <w:rsid w:val="008A7EC6"/>
    <w:rsid w:val="008B08AE"/>
    <w:rsid w:val="008C028F"/>
    <w:rsid w:val="008D3452"/>
    <w:rsid w:val="008D4C88"/>
    <w:rsid w:val="008D5C2C"/>
    <w:rsid w:val="008F331F"/>
    <w:rsid w:val="008F54BB"/>
    <w:rsid w:val="00927AF6"/>
    <w:rsid w:val="0093133D"/>
    <w:rsid w:val="0094079A"/>
    <w:rsid w:val="009466B9"/>
    <w:rsid w:val="00994133"/>
    <w:rsid w:val="009A7799"/>
    <w:rsid w:val="009B3F7B"/>
    <w:rsid w:val="009E2D43"/>
    <w:rsid w:val="009E54BD"/>
    <w:rsid w:val="009E6986"/>
    <w:rsid w:val="009F3E98"/>
    <w:rsid w:val="00A2647B"/>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5E37"/>
    <w:rsid w:val="00C576C5"/>
    <w:rsid w:val="00C96A14"/>
    <w:rsid w:val="00C9765B"/>
    <w:rsid w:val="00CC0F69"/>
    <w:rsid w:val="00CE02DC"/>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202FD"/>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771720"/>
    <w:rPr>
      <w:rFonts w:ascii="Cambria" w:hAnsi="Cambria" w:cs="Times New Roman"/>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cs="Times New Roman"/>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cs="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cs="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cs="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0"/>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szCs w:val="20"/>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cs="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 w:type="character" w:customStyle="1" w:styleId="7">
    <w:name w:val="Основной текст (7)_"/>
    <w:link w:val="70"/>
    <w:uiPriority w:val="99"/>
    <w:locked/>
    <w:rsid w:val="00DA6D5A"/>
    <w:rPr>
      <w:rFonts w:ascii="Sylfaen" w:eastAsia="Times New Roman" w:hAnsi="Sylfaen"/>
      <w:b/>
      <w:spacing w:val="20"/>
      <w:sz w:val="26"/>
    </w:rPr>
  </w:style>
  <w:style w:type="paragraph" w:customStyle="1" w:styleId="70">
    <w:name w:val="Основной текст (7)"/>
    <w:basedOn w:val="Normal"/>
    <w:link w:val="7"/>
    <w:uiPriority w:val="99"/>
    <w:rsid w:val="00DA6D5A"/>
    <w:pPr>
      <w:widowControl w:val="0"/>
      <w:spacing w:before="600" w:after="480" w:line="240" w:lineRule="exact"/>
      <w:ind w:hanging="1400"/>
    </w:pPr>
    <w:rPr>
      <w:rFonts w:ascii="Sylfaen" w:eastAsia="Calibri" w:hAnsi="Sylfaen"/>
      <w:b/>
      <w:bCs/>
      <w:spacing w:val="2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275</Words>
  <Characters>1574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cp:revision>
  <cp:lastPrinted>2023-12-19T04:19:00Z</cp:lastPrinted>
  <dcterms:created xsi:type="dcterms:W3CDTF">2023-12-18T11:58:00Z</dcterms:created>
  <dcterms:modified xsi:type="dcterms:W3CDTF">2023-12-19T07:28:00Z</dcterms:modified>
</cp:coreProperties>
</file>