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BB" w:rsidRDefault="006B7DBB" w:rsidP="006B7DBB">
      <w:pPr>
        <w:spacing w:line="280" w:lineRule="exact"/>
        <w:jc w:val="center"/>
        <w:rPr>
          <w:b/>
          <w:sz w:val="28"/>
          <w:szCs w:val="28"/>
        </w:rPr>
      </w:pPr>
      <w:r>
        <w:rPr>
          <w:b/>
          <w:sz w:val="28"/>
          <w:szCs w:val="28"/>
        </w:rPr>
        <w:t>РЕШЕНИЕ</w:t>
      </w:r>
    </w:p>
    <w:p w:rsidR="006B7DBB" w:rsidRDefault="006B7DBB" w:rsidP="006B7DBB">
      <w:pPr>
        <w:spacing w:line="280" w:lineRule="exact"/>
        <w:jc w:val="center"/>
        <w:rPr>
          <w:b/>
          <w:sz w:val="28"/>
          <w:szCs w:val="28"/>
        </w:rPr>
      </w:pPr>
      <w:r>
        <w:rPr>
          <w:b/>
          <w:sz w:val="28"/>
          <w:szCs w:val="28"/>
        </w:rPr>
        <w:t>Думы Соликамского городского округа</w:t>
      </w:r>
    </w:p>
    <w:p w:rsidR="006B7DBB" w:rsidRDefault="006B7DBB" w:rsidP="006B7DBB">
      <w:pPr>
        <w:spacing w:line="280" w:lineRule="exact"/>
        <w:jc w:val="center"/>
        <w:rPr>
          <w:b/>
          <w:sz w:val="28"/>
          <w:szCs w:val="28"/>
        </w:rPr>
      </w:pPr>
    </w:p>
    <w:p w:rsidR="006B7DBB" w:rsidRDefault="006B7DBB" w:rsidP="006B7DBB">
      <w:pPr>
        <w:spacing w:line="280" w:lineRule="exact"/>
        <w:jc w:val="both"/>
        <w:rPr>
          <w:b/>
          <w:sz w:val="28"/>
          <w:szCs w:val="28"/>
        </w:rPr>
      </w:pPr>
    </w:p>
    <w:p w:rsidR="006B7DBB" w:rsidRDefault="006B7DBB" w:rsidP="006B7DBB">
      <w:pPr>
        <w:spacing w:line="280" w:lineRule="exact"/>
        <w:jc w:val="both"/>
        <w:rPr>
          <w:b/>
          <w:sz w:val="28"/>
          <w:szCs w:val="28"/>
        </w:rPr>
      </w:pPr>
    </w:p>
    <w:p w:rsidR="006B7DBB" w:rsidRDefault="006B7DBB" w:rsidP="006B7DBB">
      <w:pPr>
        <w:spacing w:line="280" w:lineRule="exact"/>
        <w:jc w:val="both"/>
        <w:rPr>
          <w:b/>
          <w:sz w:val="28"/>
          <w:szCs w:val="28"/>
        </w:rPr>
      </w:pPr>
    </w:p>
    <w:p w:rsidR="006B7DBB" w:rsidRDefault="006B7DBB" w:rsidP="006B7DBB">
      <w:pPr>
        <w:spacing w:line="280" w:lineRule="exact"/>
        <w:jc w:val="both"/>
        <w:rPr>
          <w:b/>
          <w:sz w:val="28"/>
          <w:szCs w:val="28"/>
        </w:rPr>
      </w:pPr>
    </w:p>
    <w:p w:rsidR="006B7DBB" w:rsidRDefault="006B7DBB" w:rsidP="006B7DBB">
      <w:pPr>
        <w:spacing w:line="280" w:lineRule="exact"/>
        <w:jc w:val="both"/>
        <w:rPr>
          <w:b/>
          <w:sz w:val="28"/>
          <w:szCs w:val="28"/>
        </w:rPr>
      </w:pPr>
    </w:p>
    <w:p w:rsidR="006B7DBB" w:rsidRDefault="006B7DBB" w:rsidP="006B7DBB">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363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2016C" w:rsidRDefault="0032016C" w:rsidP="0032016C">
      <w:pPr>
        <w:spacing w:line="240" w:lineRule="exact"/>
        <w:jc w:val="both"/>
        <w:rPr>
          <w:b/>
          <w:sz w:val="28"/>
          <w:szCs w:val="28"/>
        </w:rPr>
      </w:pPr>
      <w:r w:rsidRPr="00496B62">
        <w:rPr>
          <w:b/>
          <w:sz w:val="28"/>
          <w:szCs w:val="28"/>
        </w:rPr>
        <w:t>Об утверждении перечня услуг,</w:t>
      </w:r>
    </w:p>
    <w:p w:rsidR="0032016C" w:rsidRDefault="0032016C" w:rsidP="0032016C">
      <w:pPr>
        <w:spacing w:line="240" w:lineRule="exact"/>
        <w:jc w:val="both"/>
        <w:rPr>
          <w:b/>
          <w:sz w:val="28"/>
          <w:szCs w:val="28"/>
        </w:rPr>
      </w:pPr>
      <w:r w:rsidRPr="00496B62">
        <w:rPr>
          <w:b/>
          <w:sz w:val="28"/>
          <w:szCs w:val="28"/>
        </w:rPr>
        <w:t xml:space="preserve">являющихся необходимыми и </w:t>
      </w:r>
    </w:p>
    <w:p w:rsidR="0032016C" w:rsidRDefault="0032016C" w:rsidP="0032016C">
      <w:pPr>
        <w:spacing w:line="240" w:lineRule="exact"/>
        <w:jc w:val="both"/>
        <w:rPr>
          <w:b/>
          <w:sz w:val="28"/>
          <w:szCs w:val="28"/>
        </w:rPr>
      </w:pPr>
      <w:r w:rsidRPr="00496B62">
        <w:rPr>
          <w:b/>
          <w:sz w:val="28"/>
          <w:szCs w:val="28"/>
        </w:rPr>
        <w:t>обязательными для предоставления муниципальных услуг</w:t>
      </w:r>
    </w:p>
    <w:p w:rsidR="0032016C" w:rsidRDefault="0032016C" w:rsidP="0032016C">
      <w:pPr>
        <w:spacing w:line="240" w:lineRule="exact"/>
        <w:jc w:val="both"/>
        <w:rPr>
          <w:b/>
          <w:sz w:val="28"/>
          <w:szCs w:val="28"/>
        </w:rPr>
      </w:pPr>
      <w:r w:rsidRPr="00496B62">
        <w:rPr>
          <w:b/>
          <w:sz w:val="28"/>
          <w:szCs w:val="28"/>
        </w:rPr>
        <w:t>администрацией Соликамского городского округа,</w:t>
      </w:r>
    </w:p>
    <w:p w:rsidR="0032016C" w:rsidRDefault="0032016C" w:rsidP="0032016C">
      <w:pPr>
        <w:spacing w:line="240" w:lineRule="exact"/>
        <w:jc w:val="both"/>
        <w:rPr>
          <w:b/>
          <w:sz w:val="28"/>
          <w:szCs w:val="28"/>
        </w:rPr>
      </w:pPr>
      <w:r w:rsidRPr="00496B62">
        <w:rPr>
          <w:b/>
          <w:sz w:val="28"/>
          <w:szCs w:val="28"/>
        </w:rPr>
        <w:t xml:space="preserve">ее отраслевыми (функциональными) органами, </w:t>
      </w:r>
    </w:p>
    <w:p w:rsidR="0032016C" w:rsidRDefault="0032016C" w:rsidP="0032016C">
      <w:pPr>
        <w:spacing w:after="480" w:line="240" w:lineRule="exact"/>
        <w:jc w:val="both"/>
        <w:rPr>
          <w:b/>
          <w:sz w:val="28"/>
          <w:szCs w:val="28"/>
        </w:rPr>
      </w:pPr>
      <w:r w:rsidRPr="00496B62">
        <w:rPr>
          <w:b/>
          <w:sz w:val="28"/>
          <w:szCs w:val="28"/>
        </w:rPr>
        <w:t>муниципальными учреждениями</w:t>
      </w:r>
    </w:p>
    <w:p w:rsidR="0032016C" w:rsidRPr="0032016C" w:rsidRDefault="0032016C" w:rsidP="0032016C">
      <w:pPr>
        <w:pStyle w:val="af9"/>
        <w:spacing w:line="360" w:lineRule="exact"/>
        <w:ind w:firstLine="709"/>
        <w:jc w:val="both"/>
        <w:rPr>
          <w:sz w:val="28"/>
          <w:szCs w:val="28"/>
        </w:rPr>
      </w:pPr>
      <w:r w:rsidRPr="0032016C">
        <w:rPr>
          <w:sz w:val="28"/>
          <w:szCs w:val="28"/>
        </w:rPr>
        <w:t xml:space="preserve">В соответствии со статьей 9 Федерального закона от 27 июля </w:t>
      </w:r>
      <w:smartTag w:uri="urn:schemas-microsoft-com:office:smarttags" w:element="metricconverter">
        <w:smartTagPr>
          <w:attr w:name="ProductID" w:val="2010 г"/>
        </w:smartTagPr>
        <w:r w:rsidRPr="0032016C">
          <w:rPr>
            <w:sz w:val="28"/>
            <w:szCs w:val="28"/>
          </w:rPr>
          <w:t>2010 г</w:t>
        </w:r>
      </w:smartTag>
      <w:r>
        <w:rPr>
          <w:sz w:val="28"/>
          <w:szCs w:val="28"/>
        </w:rPr>
        <w:t>.</w:t>
      </w:r>
      <w:r w:rsidRPr="0032016C">
        <w:rPr>
          <w:sz w:val="28"/>
          <w:szCs w:val="28"/>
        </w:rPr>
        <w:t xml:space="preserve"> № 210-ФЗ «Об организации предоставления государственных и муниципальных услуг», статьей 23 Устава Соликамского городского округа</w:t>
      </w:r>
    </w:p>
    <w:p w:rsidR="0032016C" w:rsidRPr="0032016C" w:rsidRDefault="0032016C" w:rsidP="0032016C">
      <w:pPr>
        <w:pStyle w:val="af9"/>
        <w:spacing w:line="360" w:lineRule="exact"/>
        <w:ind w:firstLine="709"/>
        <w:jc w:val="both"/>
        <w:rPr>
          <w:sz w:val="28"/>
          <w:szCs w:val="28"/>
        </w:rPr>
      </w:pPr>
      <w:r w:rsidRPr="0032016C">
        <w:rPr>
          <w:sz w:val="28"/>
          <w:szCs w:val="28"/>
        </w:rPr>
        <w:t>Дума Соликамского городского округа РЕШИЛА:</w:t>
      </w:r>
    </w:p>
    <w:p w:rsidR="0032016C" w:rsidRPr="0032016C" w:rsidRDefault="0032016C" w:rsidP="0032016C">
      <w:pPr>
        <w:pStyle w:val="af9"/>
        <w:spacing w:line="360" w:lineRule="exact"/>
        <w:ind w:firstLine="709"/>
        <w:jc w:val="both"/>
        <w:rPr>
          <w:sz w:val="28"/>
          <w:szCs w:val="28"/>
        </w:rPr>
      </w:pPr>
      <w:r w:rsidRPr="0032016C">
        <w:rPr>
          <w:sz w:val="28"/>
          <w:szCs w:val="28"/>
        </w:rPr>
        <w:t>1. Утвердить прилагаемый Перечень услуг, являющихся необходимыми и обязательными для предоставления муниципальных услуг администрацией Соликамского городского округа, ее отраслевыми (функциональными) органами, муниципальными учреждениями.</w:t>
      </w:r>
    </w:p>
    <w:p w:rsidR="0032016C" w:rsidRPr="0032016C" w:rsidRDefault="0032016C" w:rsidP="0032016C">
      <w:pPr>
        <w:pStyle w:val="af9"/>
        <w:spacing w:line="360" w:lineRule="exact"/>
        <w:ind w:firstLine="709"/>
        <w:jc w:val="both"/>
        <w:rPr>
          <w:sz w:val="28"/>
          <w:szCs w:val="28"/>
        </w:rPr>
      </w:pPr>
      <w:r w:rsidRPr="0032016C">
        <w:rPr>
          <w:sz w:val="28"/>
          <w:szCs w:val="28"/>
        </w:rPr>
        <w:t>2. Признать утратившими силу:</w:t>
      </w:r>
    </w:p>
    <w:p w:rsidR="0032016C" w:rsidRPr="0032016C" w:rsidRDefault="0032016C" w:rsidP="0032016C">
      <w:pPr>
        <w:pStyle w:val="af9"/>
        <w:spacing w:line="360" w:lineRule="exact"/>
        <w:ind w:firstLine="709"/>
        <w:jc w:val="both"/>
        <w:rPr>
          <w:color w:val="000000"/>
          <w:sz w:val="28"/>
          <w:szCs w:val="28"/>
        </w:rPr>
      </w:pPr>
      <w:r w:rsidRPr="0032016C">
        <w:rPr>
          <w:color w:val="000000"/>
          <w:sz w:val="28"/>
          <w:szCs w:val="28"/>
        </w:rPr>
        <w:t xml:space="preserve">решение Соликамской городской Думы </w:t>
      </w:r>
      <w:r w:rsidRPr="0032016C">
        <w:rPr>
          <w:sz w:val="28"/>
          <w:szCs w:val="28"/>
        </w:rPr>
        <w:t xml:space="preserve">от 27 июля </w:t>
      </w:r>
      <w:smartTag w:uri="urn:schemas-microsoft-com:office:smarttags" w:element="metricconverter">
        <w:smartTagPr>
          <w:attr w:name="ProductID" w:val="2011 г"/>
        </w:smartTagPr>
        <w:r w:rsidRPr="0032016C">
          <w:rPr>
            <w:sz w:val="28"/>
            <w:szCs w:val="28"/>
          </w:rPr>
          <w:t>2011 г</w:t>
        </w:r>
      </w:smartTag>
      <w:r w:rsidRPr="0032016C">
        <w:rPr>
          <w:sz w:val="28"/>
          <w:szCs w:val="28"/>
        </w:rPr>
        <w:t>. № 79 «Об утверждении перечня услуг, являющихся необходимыми и обязательными для предоставления администрацией города и её отраслевыми (функциональными) органами муниципальных услуг, и порядка определения размера платы за оказание услуг, являющихся необходимыми и обязательными для предоставления администрацией города и её отраслевыми (функциональными) органами муниципальных услуг»</w:t>
      </w:r>
      <w:r w:rsidRPr="0032016C">
        <w:rPr>
          <w:color w:val="000000"/>
          <w:sz w:val="28"/>
          <w:szCs w:val="28"/>
        </w:rPr>
        <w:t>;</w:t>
      </w:r>
    </w:p>
    <w:p w:rsidR="0032016C" w:rsidRPr="0032016C" w:rsidRDefault="0032016C" w:rsidP="0032016C">
      <w:pPr>
        <w:pStyle w:val="af9"/>
        <w:spacing w:line="360" w:lineRule="exact"/>
        <w:ind w:firstLine="709"/>
        <w:jc w:val="both"/>
        <w:rPr>
          <w:sz w:val="28"/>
          <w:szCs w:val="28"/>
        </w:rPr>
      </w:pPr>
      <w:r w:rsidRPr="0032016C">
        <w:rPr>
          <w:color w:val="000000"/>
          <w:sz w:val="28"/>
          <w:szCs w:val="28"/>
        </w:rPr>
        <w:t xml:space="preserve">решение Соликамской городской Думы от </w:t>
      </w:r>
      <w:r w:rsidRPr="0032016C">
        <w:rPr>
          <w:sz w:val="28"/>
          <w:szCs w:val="28"/>
        </w:rPr>
        <w:t xml:space="preserve">30 мая </w:t>
      </w:r>
      <w:smartTag w:uri="urn:schemas-microsoft-com:office:smarttags" w:element="metricconverter">
        <w:smartTagPr>
          <w:attr w:name="ProductID" w:val="2012 г"/>
        </w:smartTagPr>
        <w:r w:rsidRPr="0032016C">
          <w:rPr>
            <w:sz w:val="28"/>
            <w:szCs w:val="28"/>
          </w:rPr>
          <w:t>2012 г</w:t>
        </w:r>
      </w:smartTag>
      <w:r w:rsidRPr="0032016C">
        <w:rPr>
          <w:sz w:val="28"/>
          <w:szCs w:val="28"/>
        </w:rPr>
        <w:t xml:space="preserve">. № 264 «О внесении изменений в перечень услуг, являющихся необходимыми и обязательными для предоставления администрацией города и её отраслевыми </w:t>
      </w:r>
      <w:r w:rsidRPr="0032016C">
        <w:rPr>
          <w:sz w:val="28"/>
          <w:szCs w:val="28"/>
        </w:rPr>
        <w:lastRenderedPageBreak/>
        <w:t>(функциональными) органами муниципальных услуг, утвержденный решением Соликамской городской Думы от 27.07.2011 г. № 79»;</w:t>
      </w:r>
    </w:p>
    <w:p w:rsidR="0032016C" w:rsidRPr="0032016C" w:rsidRDefault="0032016C" w:rsidP="0032016C">
      <w:pPr>
        <w:pStyle w:val="af9"/>
        <w:spacing w:line="360" w:lineRule="exact"/>
        <w:ind w:firstLine="709"/>
        <w:jc w:val="both"/>
        <w:rPr>
          <w:sz w:val="28"/>
          <w:szCs w:val="28"/>
        </w:rPr>
      </w:pPr>
      <w:r w:rsidRPr="0032016C">
        <w:rPr>
          <w:sz w:val="28"/>
          <w:szCs w:val="28"/>
        </w:rPr>
        <w:t>реш</w:t>
      </w:r>
      <w:r w:rsidRPr="0032016C">
        <w:rPr>
          <w:color w:val="000000"/>
          <w:sz w:val="28"/>
          <w:szCs w:val="28"/>
        </w:rPr>
        <w:t xml:space="preserve">ение Соликамской городской Думы от </w:t>
      </w:r>
      <w:r w:rsidRPr="0032016C">
        <w:rPr>
          <w:sz w:val="28"/>
          <w:szCs w:val="28"/>
        </w:rPr>
        <w:t xml:space="preserve">30 сентября </w:t>
      </w:r>
      <w:smartTag w:uri="urn:schemas-microsoft-com:office:smarttags" w:element="metricconverter">
        <w:smartTagPr>
          <w:attr w:name="ProductID" w:val="2015 г"/>
        </w:smartTagPr>
        <w:r w:rsidRPr="0032016C">
          <w:rPr>
            <w:sz w:val="28"/>
            <w:szCs w:val="28"/>
          </w:rPr>
          <w:t>2015 г</w:t>
        </w:r>
      </w:smartTag>
      <w:r w:rsidRPr="0032016C">
        <w:rPr>
          <w:sz w:val="28"/>
          <w:szCs w:val="28"/>
        </w:rPr>
        <w:t>. № 899 «О внесении изменений в перечень услуг, являющихся необходимыми и обязательными для предоставления администрацией города и её отраслевыми (функциональными) органами муниципальных услуг, утвержденный решением Соликамской городской Думы от 27.07.2011 г. № 79».</w:t>
      </w:r>
    </w:p>
    <w:p w:rsidR="0032016C" w:rsidRPr="0032016C" w:rsidRDefault="0032016C" w:rsidP="0032016C">
      <w:pPr>
        <w:pStyle w:val="af9"/>
        <w:spacing w:line="360" w:lineRule="exact"/>
        <w:ind w:firstLine="709"/>
        <w:jc w:val="both"/>
        <w:rPr>
          <w:sz w:val="28"/>
          <w:szCs w:val="28"/>
        </w:rPr>
      </w:pPr>
      <w:r w:rsidRPr="0032016C">
        <w:rPr>
          <w:sz w:val="28"/>
          <w:szCs w:val="28"/>
        </w:rPr>
        <w:t>3. Обеспечить размещение перечня услуг, являющихся необходимыми и обязательными для предоставления муниципальных услуг администрацией Соликамского городского округа, ее отраслевыми (функциональными) органами, муниципальными учреждениями, на официальном сайте администрации Соликамского городского округа.</w:t>
      </w:r>
    </w:p>
    <w:p w:rsidR="0032016C" w:rsidRPr="0032016C" w:rsidRDefault="0032016C" w:rsidP="0032016C">
      <w:pPr>
        <w:pStyle w:val="af9"/>
        <w:spacing w:after="480" w:line="360" w:lineRule="exact"/>
        <w:ind w:firstLine="709"/>
        <w:jc w:val="both"/>
        <w:rPr>
          <w:sz w:val="28"/>
          <w:szCs w:val="28"/>
        </w:rPr>
      </w:pPr>
      <w:r w:rsidRPr="0032016C">
        <w:rPr>
          <w:sz w:val="28"/>
          <w:szCs w:val="28"/>
        </w:rPr>
        <w:t>4. Настоящее решение вступает в силу после его официального опубликования в газете «Соликамский рабочий».</w:t>
      </w:r>
    </w:p>
    <w:tbl>
      <w:tblPr>
        <w:tblW w:w="0" w:type="auto"/>
        <w:tblLook w:val="00A0" w:firstRow="1" w:lastRow="0" w:firstColumn="1" w:lastColumn="0" w:noHBand="0" w:noVBand="0"/>
      </w:tblPr>
      <w:tblGrid>
        <w:gridCol w:w="4514"/>
        <w:gridCol w:w="821"/>
        <w:gridCol w:w="4519"/>
      </w:tblGrid>
      <w:tr w:rsidR="0032016C" w:rsidRPr="00E21499" w:rsidTr="006B4DD0">
        <w:tc>
          <w:tcPr>
            <w:tcW w:w="4644" w:type="dxa"/>
          </w:tcPr>
          <w:p w:rsidR="0032016C" w:rsidRPr="00E21499" w:rsidRDefault="0032016C" w:rsidP="0032016C">
            <w:pPr>
              <w:autoSpaceDE w:val="0"/>
              <w:autoSpaceDN w:val="0"/>
              <w:adjustRightInd w:val="0"/>
              <w:spacing w:line="240" w:lineRule="exact"/>
              <w:rPr>
                <w:sz w:val="28"/>
                <w:szCs w:val="28"/>
              </w:rPr>
            </w:pPr>
            <w:r w:rsidRPr="00E21499">
              <w:rPr>
                <w:sz w:val="28"/>
                <w:szCs w:val="28"/>
              </w:rPr>
              <w:t>Председатель Думы Соликамского городского округа</w:t>
            </w:r>
          </w:p>
          <w:p w:rsidR="0032016C" w:rsidRPr="00E21499" w:rsidRDefault="0032016C" w:rsidP="0032016C">
            <w:pPr>
              <w:autoSpaceDE w:val="0"/>
              <w:autoSpaceDN w:val="0"/>
              <w:adjustRightInd w:val="0"/>
              <w:spacing w:line="240" w:lineRule="exact"/>
              <w:jc w:val="right"/>
              <w:rPr>
                <w:sz w:val="28"/>
                <w:szCs w:val="28"/>
              </w:rPr>
            </w:pPr>
          </w:p>
          <w:p w:rsidR="0032016C" w:rsidRPr="006972B1" w:rsidRDefault="0032016C" w:rsidP="0032016C">
            <w:pPr>
              <w:autoSpaceDE w:val="0"/>
              <w:autoSpaceDN w:val="0"/>
              <w:adjustRightInd w:val="0"/>
              <w:spacing w:line="240" w:lineRule="exact"/>
              <w:jc w:val="right"/>
              <w:rPr>
                <w:sz w:val="28"/>
                <w:szCs w:val="28"/>
              </w:rPr>
            </w:pPr>
          </w:p>
          <w:p w:rsidR="0032016C" w:rsidRPr="00E21499" w:rsidRDefault="0032016C" w:rsidP="0032016C">
            <w:pPr>
              <w:autoSpaceDE w:val="0"/>
              <w:autoSpaceDN w:val="0"/>
              <w:adjustRightInd w:val="0"/>
              <w:spacing w:line="240" w:lineRule="exact"/>
              <w:jc w:val="right"/>
              <w:rPr>
                <w:sz w:val="28"/>
                <w:szCs w:val="28"/>
              </w:rPr>
            </w:pPr>
            <w:r w:rsidRPr="006972B1">
              <w:rPr>
                <w:sz w:val="28"/>
                <w:szCs w:val="28"/>
              </w:rPr>
              <w:t>И.Г. Мингазеев</w:t>
            </w:r>
          </w:p>
        </w:tc>
        <w:tc>
          <w:tcPr>
            <w:tcW w:w="851" w:type="dxa"/>
          </w:tcPr>
          <w:p w:rsidR="0032016C" w:rsidRPr="00E21499" w:rsidRDefault="0032016C" w:rsidP="0032016C">
            <w:pPr>
              <w:autoSpaceDE w:val="0"/>
              <w:autoSpaceDN w:val="0"/>
              <w:adjustRightInd w:val="0"/>
              <w:spacing w:line="240" w:lineRule="exact"/>
              <w:jc w:val="both"/>
              <w:rPr>
                <w:sz w:val="28"/>
                <w:szCs w:val="28"/>
              </w:rPr>
            </w:pPr>
          </w:p>
        </w:tc>
        <w:tc>
          <w:tcPr>
            <w:tcW w:w="4642" w:type="dxa"/>
          </w:tcPr>
          <w:p w:rsidR="0032016C" w:rsidRPr="00E21499" w:rsidRDefault="0032016C" w:rsidP="0032016C">
            <w:pPr>
              <w:autoSpaceDE w:val="0"/>
              <w:autoSpaceDN w:val="0"/>
              <w:adjustRightInd w:val="0"/>
              <w:spacing w:line="240" w:lineRule="exact"/>
              <w:rPr>
                <w:sz w:val="28"/>
                <w:szCs w:val="28"/>
              </w:rPr>
            </w:pPr>
            <w:r w:rsidRPr="00E21499">
              <w:rPr>
                <w:sz w:val="28"/>
                <w:szCs w:val="28"/>
              </w:rPr>
              <w:t>Глава городского округа – глава администрации Соликамского городского округа</w:t>
            </w:r>
          </w:p>
          <w:p w:rsidR="0032016C" w:rsidRPr="00E21499" w:rsidRDefault="0032016C" w:rsidP="0032016C">
            <w:pPr>
              <w:autoSpaceDE w:val="0"/>
              <w:autoSpaceDN w:val="0"/>
              <w:adjustRightInd w:val="0"/>
              <w:spacing w:line="240" w:lineRule="exact"/>
              <w:jc w:val="right"/>
              <w:rPr>
                <w:sz w:val="28"/>
                <w:szCs w:val="28"/>
              </w:rPr>
            </w:pPr>
          </w:p>
          <w:p w:rsidR="0032016C" w:rsidRPr="00E21499" w:rsidRDefault="0032016C" w:rsidP="0032016C">
            <w:pPr>
              <w:autoSpaceDE w:val="0"/>
              <w:autoSpaceDN w:val="0"/>
              <w:adjustRightInd w:val="0"/>
              <w:spacing w:line="240" w:lineRule="exact"/>
              <w:jc w:val="right"/>
              <w:rPr>
                <w:sz w:val="28"/>
                <w:szCs w:val="28"/>
              </w:rPr>
            </w:pPr>
            <w:r w:rsidRPr="006972B1">
              <w:rPr>
                <w:sz w:val="28"/>
                <w:szCs w:val="28"/>
              </w:rPr>
              <w:t>Е.Н. Самоуков</w:t>
            </w:r>
          </w:p>
        </w:tc>
      </w:tr>
    </w:tbl>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pPr>
    </w:p>
    <w:p w:rsidR="0032016C" w:rsidRDefault="0032016C" w:rsidP="0032016C">
      <w:pPr>
        <w:spacing w:before="600" w:line="240" w:lineRule="exact"/>
        <w:jc w:val="both"/>
        <w:rPr>
          <w:sz w:val="28"/>
          <w:szCs w:val="28"/>
        </w:rPr>
        <w:sectPr w:rsidR="0032016C" w:rsidSect="00DA7F6C">
          <w:headerReference w:type="default" r:id="rId8"/>
          <w:pgSz w:w="11906" w:h="16838"/>
          <w:pgMar w:top="1134" w:right="567" w:bottom="964" w:left="1701" w:header="709" w:footer="709" w:gutter="0"/>
          <w:pgNumType w:start="1"/>
          <w:cols w:space="708"/>
          <w:titlePg/>
          <w:docGrid w:linePitch="360"/>
        </w:sectPr>
      </w:pPr>
    </w:p>
    <w:p w:rsidR="0032016C" w:rsidRDefault="0032016C" w:rsidP="0032016C">
      <w:pPr>
        <w:spacing w:line="240" w:lineRule="exact"/>
        <w:ind w:firstLine="10490"/>
        <w:jc w:val="both"/>
        <w:rPr>
          <w:sz w:val="28"/>
          <w:szCs w:val="28"/>
        </w:rPr>
      </w:pPr>
      <w:r>
        <w:rPr>
          <w:sz w:val="28"/>
          <w:szCs w:val="28"/>
        </w:rPr>
        <w:lastRenderedPageBreak/>
        <w:t>УТВЕРЖДЕН</w:t>
      </w:r>
    </w:p>
    <w:p w:rsidR="0032016C" w:rsidRPr="001E46C9" w:rsidRDefault="0032016C" w:rsidP="0032016C">
      <w:pPr>
        <w:spacing w:line="240" w:lineRule="exact"/>
        <w:ind w:firstLine="10490"/>
        <w:jc w:val="both"/>
        <w:rPr>
          <w:sz w:val="28"/>
          <w:szCs w:val="28"/>
        </w:rPr>
      </w:pPr>
      <w:r>
        <w:rPr>
          <w:sz w:val="28"/>
          <w:szCs w:val="28"/>
        </w:rPr>
        <w:t xml:space="preserve">решением </w:t>
      </w:r>
      <w:r w:rsidRPr="001E46C9">
        <w:rPr>
          <w:sz w:val="28"/>
          <w:szCs w:val="28"/>
        </w:rPr>
        <w:t>Думы Соликамско</w:t>
      </w:r>
      <w:r>
        <w:rPr>
          <w:sz w:val="28"/>
          <w:szCs w:val="28"/>
        </w:rPr>
        <w:t>го</w:t>
      </w:r>
    </w:p>
    <w:p w:rsidR="0032016C" w:rsidRPr="001E46C9" w:rsidRDefault="0032016C" w:rsidP="0032016C">
      <w:pPr>
        <w:spacing w:line="240" w:lineRule="exact"/>
        <w:ind w:firstLine="10490"/>
        <w:jc w:val="both"/>
        <w:rPr>
          <w:sz w:val="28"/>
          <w:szCs w:val="28"/>
        </w:rPr>
      </w:pPr>
      <w:r w:rsidRPr="001E46C9">
        <w:rPr>
          <w:sz w:val="28"/>
          <w:szCs w:val="28"/>
        </w:rPr>
        <w:t>городско</w:t>
      </w:r>
      <w:r>
        <w:rPr>
          <w:sz w:val="28"/>
          <w:szCs w:val="28"/>
        </w:rPr>
        <w:t>го</w:t>
      </w:r>
      <w:r w:rsidRPr="001E46C9">
        <w:rPr>
          <w:sz w:val="28"/>
          <w:szCs w:val="28"/>
        </w:rPr>
        <w:t xml:space="preserve"> </w:t>
      </w:r>
      <w:r>
        <w:rPr>
          <w:sz w:val="28"/>
          <w:szCs w:val="28"/>
        </w:rPr>
        <w:t>округа</w:t>
      </w:r>
    </w:p>
    <w:p w:rsidR="0032016C" w:rsidRPr="001E46C9" w:rsidRDefault="0032016C" w:rsidP="0032016C">
      <w:pPr>
        <w:spacing w:after="480" w:line="360" w:lineRule="exact"/>
        <w:ind w:firstLine="10490"/>
        <w:jc w:val="both"/>
        <w:rPr>
          <w:sz w:val="28"/>
          <w:szCs w:val="28"/>
        </w:rPr>
      </w:pPr>
      <w:r>
        <w:rPr>
          <w:sz w:val="28"/>
          <w:szCs w:val="28"/>
        </w:rPr>
        <w:t xml:space="preserve">от </w:t>
      </w:r>
      <w:r w:rsidR="006B7DBB">
        <w:rPr>
          <w:sz w:val="28"/>
          <w:szCs w:val="28"/>
        </w:rPr>
        <w:t>27.09.2023</w:t>
      </w:r>
      <w:r w:rsidRPr="001E46C9">
        <w:rPr>
          <w:sz w:val="28"/>
          <w:szCs w:val="28"/>
        </w:rPr>
        <w:t xml:space="preserve"> </w:t>
      </w:r>
      <w:r>
        <w:rPr>
          <w:sz w:val="28"/>
          <w:szCs w:val="28"/>
        </w:rPr>
        <w:t xml:space="preserve">№ </w:t>
      </w:r>
      <w:r w:rsidR="006B7DBB">
        <w:rPr>
          <w:sz w:val="28"/>
          <w:szCs w:val="28"/>
        </w:rPr>
        <w:t>363</w:t>
      </w:r>
      <w:bookmarkStart w:id="0" w:name="_GoBack"/>
      <w:bookmarkEnd w:id="0"/>
    </w:p>
    <w:p w:rsidR="0032016C" w:rsidRDefault="0032016C" w:rsidP="0032016C">
      <w:pPr>
        <w:spacing w:before="480" w:after="120" w:line="240" w:lineRule="exact"/>
        <w:ind w:firstLine="709"/>
        <w:jc w:val="center"/>
        <w:rPr>
          <w:b/>
          <w:sz w:val="28"/>
          <w:szCs w:val="28"/>
        </w:rPr>
      </w:pPr>
      <w:r>
        <w:rPr>
          <w:b/>
          <w:sz w:val="28"/>
          <w:szCs w:val="28"/>
        </w:rPr>
        <w:t>ПЕРЕЧЕНЬ</w:t>
      </w:r>
    </w:p>
    <w:p w:rsidR="0032016C" w:rsidRDefault="0032016C" w:rsidP="0032016C">
      <w:pPr>
        <w:spacing w:line="240" w:lineRule="exact"/>
        <w:ind w:firstLine="709"/>
        <w:jc w:val="center"/>
        <w:rPr>
          <w:b/>
          <w:sz w:val="28"/>
          <w:szCs w:val="28"/>
        </w:rPr>
      </w:pPr>
      <w:r w:rsidRPr="00496B62">
        <w:rPr>
          <w:b/>
          <w:sz w:val="28"/>
          <w:szCs w:val="28"/>
        </w:rPr>
        <w:t>услуг,</w:t>
      </w:r>
      <w:r w:rsidRPr="001E46C9">
        <w:rPr>
          <w:sz w:val="28"/>
          <w:szCs w:val="28"/>
        </w:rPr>
        <w:t xml:space="preserve"> </w:t>
      </w:r>
      <w:r w:rsidRPr="00496B62">
        <w:rPr>
          <w:b/>
          <w:sz w:val="28"/>
          <w:szCs w:val="28"/>
        </w:rPr>
        <w:t>являющихся необходимыми и обязательными для предоставления муниципальных услуг</w:t>
      </w:r>
    </w:p>
    <w:p w:rsidR="0032016C" w:rsidRDefault="0032016C" w:rsidP="0032016C">
      <w:pPr>
        <w:spacing w:after="240" w:line="240" w:lineRule="exact"/>
        <w:ind w:firstLine="709"/>
        <w:jc w:val="center"/>
        <w:rPr>
          <w:b/>
          <w:sz w:val="28"/>
          <w:szCs w:val="28"/>
        </w:rPr>
      </w:pPr>
      <w:r w:rsidRPr="00496B62">
        <w:rPr>
          <w:b/>
          <w:sz w:val="28"/>
          <w:szCs w:val="28"/>
        </w:rPr>
        <w:t>администрацией Соликамского городского округа,</w:t>
      </w:r>
      <w:r>
        <w:rPr>
          <w:b/>
          <w:sz w:val="28"/>
          <w:szCs w:val="28"/>
        </w:rPr>
        <w:t xml:space="preserve"> </w:t>
      </w:r>
      <w:r w:rsidRPr="00496B62">
        <w:rPr>
          <w:b/>
          <w:sz w:val="28"/>
          <w:szCs w:val="28"/>
        </w:rPr>
        <w:t>ее отраслевыми (функциональными) органа</w:t>
      </w:r>
      <w:r>
        <w:rPr>
          <w:b/>
          <w:sz w:val="28"/>
          <w:szCs w:val="28"/>
        </w:rPr>
        <w:t>ми, муниципальными учреждениями</w:t>
      </w:r>
    </w:p>
    <w:tbl>
      <w:tblPr>
        <w:tblW w:w="152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4"/>
        <w:gridCol w:w="14550"/>
      </w:tblGrid>
      <w:tr w:rsidR="0032016C" w:rsidRPr="00E21499" w:rsidTr="006B4DD0">
        <w:trPr>
          <w:trHeight w:val="554"/>
          <w:tblHeader/>
        </w:trPr>
        <w:tc>
          <w:tcPr>
            <w:tcW w:w="714" w:type="dxa"/>
          </w:tcPr>
          <w:p w:rsidR="0032016C" w:rsidRPr="009F7D61" w:rsidRDefault="0032016C" w:rsidP="006B4DD0">
            <w:pPr>
              <w:spacing w:line="240" w:lineRule="exact"/>
              <w:jc w:val="center"/>
              <w:rPr>
                <w:b/>
                <w:color w:val="000000"/>
              </w:rPr>
            </w:pPr>
            <w:r w:rsidRPr="009F7D61">
              <w:rPr>
                <w:b/>
                <w:color w:val="000000"/>
              </w:rPr>
              <w:t>№ п/п</w:t>
            </w:r>
          </w:p>
        </w:tc>
        <w:tc>
          <w:tcPr>
            <w:tcW w:w="14550" w:type="dxa"/>
          </w:tcPr>
          <w:p w:rsidR="0032016C" w:rsidRPr="00023EE5" w:rsidRDefault="0032016C" w:rsidP="006B4DD0">
            <w:pPr>
              <w:spacing w:line="240" w:lineRule="exact"/>
              <w:jc w:val="center"/>
              <w:rPr>
                <w:b/>
                <w:color w:val="000000"/>
              </w:rPr>
            </w:pPr>
            <w:r w:rsidRPr="00023EE5">
              <w:rPr>
                <w:b/>
                <w:color w:val="000000"/>
              </w:rPr>
              <w:t xml:space="preserve">Наименование </w:t>
            </w:r>
            <w:r w:rsidRPr="00023EE5">
              <w:rPr>
                <w:b/>
              </w:rPr>
              <w:t>услуг,</w:t>
            </w:r>
            <w:r w:rsidRPr="00023EE5">
              <w:t xml:space="preserve"> </w:t>
            </w:r>
            <w:r w:rsidRPr="00E21499">
              <w:rPr>
                <w:b/>
              </w:rPr>
              <w:t>являющихся необходимыми и обязательными для предоставления муниципальных услуг</w:t>
            </w:r>
          </w:p>
        </w:tc>
      </w:tr>
      <w:tr w:rsidR="0032016C" w:rsidRPr="00E21499" w:rsidTr="006B4DD0">
        <w:trPr>
          <w:trHeight w:val="435"/>
          <w:tblHeader/>
        </w:trPr>
        <w:tc>
          <w:tcPr>
            <w:tcW w:w="714" w:type="dxa"/>
          </w:tcPr>
          <w:p w:rsidR="0032016C" w:rsidRPr="009F7D61" w:rsidRDefault="0032016C" w:rsidP="006B4DD0">
            <w:pPr>
              <w:spacing w:line="240" w:lineRule="exact"/>
              <w:jc w:val="center"/>
              <w:rPr>
                <w:b/>
                <w:color w:val="000000"/>
              </w:rPr>
            </w:pPr>
            <w:r>
              <w:rPr>
                <w:b/>
                <w:color w:val="000000"/>
              </w:rPr>
              <w:t>1.</w:t>
            </w:r>
          </w:p>
        </w:tc>
        <w:tc>
          <w:tcPr>
            <w:tcW w:w="14550" w:type="dxa"/>
          </w:tcPr>
          <w:p w:rsidR="0032016C" w:rsidRPr="009F7D61" w:rsidRDefault="0032016C" w:rsidP="006B4DD0">
            <w:pPr>
              <w:spacing w:line="240" w:lineRule="exact"/>
              <w:rPr>
                <w:b/>
                <w:color w:val="000000"/>
              </w:rPr>
            </w:pPr>
            <w:r w:rsidRPr="00E21499">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tc>
      </w:tr>
      <w:tr w:rsidR="0032016C" w:rsidRPr="00E21499" w:rsidTr="006B4DD0">
        <w:trPr>
          <w:trHeight w:val="371"/>
          <w:tblHeader/>
        </w:trPr>
        <w:tc>
          <w:tcPr>
            <w:tcW w:w="714" w:type="dxa"/>
          </w:tcPr>
          <w:p w:rsidR="0032016C" w:rsidRDefault="0032016C" w:rsidP="006B4DD0">
            <w:pPr>
              <w:spacing w:line="240" w:lineRule="exact"/>
              <w:jc w:val="center"/>
              <w:rPr>
                <w:b/>
                <w:color w:val="000000"/>
              </w:rPr>
            </w:pPr>
            <w:r>
              <w:rPr>
                <w:b/>
                <w:color w:val="000000"/>
              </w:rPr>
              <w:t>2.</w:t>
            </w:r>
          </w:p>
        </w:tc>
        <w:tc>
          <w:tcPr>
            <w:tcW w:w="14550" w:type="dxa"/>
          </w:tcPr>
          <w:p w:rsidR="0032016C" w:rsidRPr="00E21499" w:rsidRDefault="0032016C" w:rsidP="006B4DD0">
            <w:pPr>
              <w:spacing w:line="240" w:lineRule="exact"/>
            </w:pPr>
            <w:r w:rsidRPr="00E21499">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tc>
      </w:tr>
      <w:tr w:rsidR="0032016C" w:rsidRPr="00E21499" w:rsidTr="006B4DD0">
        <w:trPr>
          <w:trHeight w:val="809"/>
          <w:tblHeader/>
        </w:trPr>
        <w:tc>
          <w:tcPr>
            <w:tcW w:w="714" w:type="dxa"/>
          </w:tcPr>
          <w:p w:rsidR="0032016C" w:rsidRDefault="0032016C" w:rsidP="006B4DD0">
            <w:pPr>
              <w:spacing w:line="240" w:lineRule="exact"/>
              <w:jc w:val="center"/>
              <w:rPr>
                <w:b/>
                <w:color w:val="000000"/>
              </w:rPr>
            </w:pPr>
            <w:r>
              <w:rPr>
                <w:b/>
                <w:color w:val="000000"/>
              </w:rPr>
              <w:t>3.</w:t>
            </w:r>
          </w:p>
        </w:tc>
        <w:tc>
          <w:tcPr>
            <w:tcW w:w="14550" w:type="dxa"/>
          </w:tcPr>
          <w:p w:rsidR="0032016C" w:rsidRPr="00E21499" w:rsidRDefault="0032016C" w:rsidP="006B4DD0">
            <w:pPr>
              <w:spacing w:line="240" w:lineRule="exact"/>
              <w:rPr>
                <w:highlight w:val="yellow"/>
              </w:rPr>
            </w:pPr>
            <w:r w:rsidRPr="00E21499">
              <w:t>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tc>
      </w:tr>
      <w:tr w:rsidR="0032016C" w:rsidRPr="00E21499" w:rsidTr="006B4DD0">
        <w:trPr>
          <w:trHeight w:val="239"/>
          <w:tblHeader/>
        </w:trPr>
        <w:tc>
          <w:tcPr>
            <w:tcW w:w="714" w:type="dxa"/>
          </w:tcPr>
          <w:p w:rsidR="0032016C" w:rsidRDefault="0032016C" w:rsidP="006B4DD0">
            <w:pPr>
              <w:spacing w:line="240" w:lineRule="exact"/>
              <w:jc w:val="center"/>
              <w:rPr>
                <w:b/>
                <w:color w:val="000000"/>
              </w:rPr>
            </w:pPr>
            <w:r>
              <w:rPr>
                <w:b/>
                <w:color w:val="000000"/>
              </w:rPr>
              <w:t>4.</w:t>
            </w:r>
          </w:p>
        </w:tc>
        <w:tc>
          <w:tcPr>
            <w:tcW w:w="14550" w:type="dxa"/>
          </w:tcPr>
          <w:p w:rsidR="0032016C" w:rsidRPr="009F7D61" w:rsidRDefault="0032016C" w:rsidP="006B4DD0">
            <w:pPr>
              <w:spacing w:line="240" w:lineRule="exact"/>
              <w:rPr>
                <w:color w:val="000000"/>
              </w:rPr>
            </w:pPr>
            <w:r w:rsidRPr="00E21499">
              <w:t xml:space="preserve">Получение заключения специалистов ПМПК с рекомендациями об обучении в первом классе общеобразовательного учреждения </w:t>
            </w:r>
          </w:p>
        </w:tc>
      </w:tr>
      <w:tr w:rsidR="0032016C" w:rsidRPr="00E21499" w:rsidTr="006B4DD0">
        <w:trPr>
          <w:trHeight w:val="809"/>
          <w:tblHeader/>
        </w:trPr>
        <w:tc>
          <w:tcPr>
            <w:tcW w:w="714" w:type="dxa"/>
          </w:tcPr>
          <w:p w:rsidR="0032016C" w:rsidRDefault="0032016C" w:rsidP="006B4DD0">
            <w:pPr>
              <w:spacing w:line="240" w:lineRule="exact"/>
              <w:jc w:val="center"/>
              <w:rPr>
                <w:b/>
                <w:color w:val="000000"/>
              </w:rPr>
            </w:pPr>
            <w:r>
              <w:rPr>
                <w:b/>
                <w:color w:val="000000"/>
              </w:rPr>
              <w:t>5.</w:t>
            </w:r>
          </w:p>
        </w:tc>
        <w:tc>
          <w:tcPr>
            <w:tcW w:w="14550" w:type="dxa"/>
          </w:tcPr>
          <w:p w:rsidR="0032016C" w:rsidRPr="009F7D61" w:rsidRDefault="0032016C" w:rsidP="006B4DD0">
            <w:pPr>
              <w:spacing w:line="240" w:lineRule="exact"/>
              <w:rPr>
                <w:color w:val="000000"/>
              </w:rPr>
            </w:pPr>
            <w:r w:rsidRPr="00E21499">
              <w:t xml:space="preserve">Государственная экспертиза проектной документации и результатов инженерных изысканий, выполняемых для подготовки такой проектной документации. Порядок оказания данной услуги определен постановлением Правительства Российской Федерации от 5 марта </w:t>
            </w:r>
            <w:smartTag w:uri="urn:schemas-microsoft-com:office:smarttags" w:element="metricconverter">
              <w:smartTagPr>
                <w:attr w:name="ProductID" w:val="2007 г"/>
              </w:smartTagPr>
              <w:r w:rsidRPr="00E21499">
                <w:t>2007 г</w:t>
              </w:r>
            </w:smartTag>
            <w:r w:rsidRPr="00E21499">
              <w:t>. № 145 «О порядке организации и проведения государственной экспертизы проектной документации и результатов инженерных изысканий»</w:t>
            </w:r>
          </w:p>
        </w:tc>
      </w:tr>
      <w:tr w:rsidR="0032016C" w:rsidRPr="00E21499" w:rsidTr="006B4DD0">
        <w:trPr>
          <w:trHeight w:val="809"/>
          <w:tblHeader/>
        </w:trPr>
        <w:tc>
          <w:tcPr>
            <w:tcW w:w="714" w:type="dxa"/>
          </w:tcPr>
          <w:p w:rsidR="0032016C" w:rsidRDefault="0032016C" w:rsidP="006B4DD0">
            <w:pPr>
              <w:spacing w:line="240" w:lineRule="exact"/>
              <w:jc w:val="center"/>
              <w:rPr>
                <w:b/>
                <w:color w:val="000000"/>
              </w:rPr>
            </w:pPr>
            <w:r>
              <w:rPr>
                <w:b/>
                <w:color w:val="000000"/>
              </w:rPr>
              <w:t>6.</w:t>
            </w:r>
          </w:p>
        </w:tc>
        <w:tc>
          <w:tcPr>
            <w:tcW w:w="14550" w:type="dxa"/>
          </w:tcPr>
          <w:p w:rsidR="0032016C" w:rsidRPr="00E21499" w:rsidRDefault="0032016C" w:rsidP="006B4DD0">
            <w:pPr>
              <w:spacing w:line="240" w:lineRule="exact"/>
            </w:pPr>
            <w:r w:rsidRPr="00E21499">
              <w:t xml:space="preserve">Негосударственная экспертиза проектной документации и результатов инженерных изысканий, выполняемых для подготовки такой проектной документации. Порядок оказания данной услуги установлен постановлением Правительства Российской Федерации от 31 марта </w:t>
            </w:r>
            <w:smartTag w:uri="urn:schemas-microsoft-com:office:smarttags" w:element="metricconverter">
              <w:smartTagPr>
                <w:attr w:name="ProductID" w:val="2012 г"/>
              </w:smartTagPr>
              <w:r w:rsidRPr="00E21499">
                <w:t>2012 г</w:t>
              </w:r>
            </w:smartTag>
            <w:r w:rsidRPr="00E21499">
              <w:t xml:space="preserve">. №272 «Об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tc>
      </w:tr>
      <w:tr w:rsidR="0032016C" w:rsidRPr="00E21499" w:rsidTr="006B4DD0">
        <w:trPr>
          <w:trHeight w:val="707"/>
          <w:tblHeader/>
        </w:trPr>
        <w:tc>
          <w:tcPr>
            <w:tcW w:w="714" w:type="dxa"/>
          </w:tcPr>
          <w:p w:rsidR="0032016C" w:rsidRDefault="0032016C" w:rsidP="006B4DD0">
            <w:pPr>
              <w:spacing w:line="240" w:lineRule="exact"/>
              <w:jc w:val="center"/>
              <w:rPr>
                <w:b/>
                <w:color w:val="000000"/>
              </w:rPr>
            </w:pPr>
            <w:r>
              <w:rPr>
                <w:b/>
                <w:color w:val="000000"/>
              </w:rPr>
              <w:t>7.</w:t>
            </w:r>
          </w:p>
        </w:tc>
        <w:tc>
          <w:tcPr>
            <w:tcW w:w="14550" w:type="dxa"/>
          </w:tcPr>
          <w:p w:rsidR="0032016C" w:rsidRPr="009F7D61" w:rsidRDefault="0032016C" w:rsidP="006B4DD0">
            <w:pPr>
              <w:shd w:val="clear" w:color="auto" w:fill="FFFFFF"/>
              <w:spacing w:line="240" w:lineRule="exact"/>
              <w:rPr>
                <w:color w:val="FF0000"/>
              </w:rPr>
            </w:pPr>
            <w:r w:rsidRPr="009F7D61">
              <w:rPr>
                <w:color w:val="1A1A1A"/>
              </w:rPr>
              <w:t>Разработка схемы расположения</w:t>
            </w:r>
            <w:r>
              <w:rPr>
                <w:color w:val="1A1A1A"/>
              </w:rPr>
              <w:t xml:space="preserve"> </w:t>
            </w:r>
            <w:r w:rsidRPr="009F7D61">
              <w:rPr>
                <w:color w:val="1A1A1A"/>
              </w:rPr>
              <w:t>земельного участка на кадастровом плане или кадастровой карте территории в</w:t>
            </w:r>
            <w:r>
              <w:rPr>
                <w:color w:val="1A1A1A"/>
              </w:rPr>
              <w:t xml:space="preserve"> </w:t>
            </w:r>
            <w:r w:rsidRPr="009F7D61">
              <w:rPr>
                <w:color w:val="1A1A1A"/>
              </w:rPr>
              <w:t>случае, если отсутствует проект межевания территории, в границах которой</w:t>
            </w:r>
            <w:r>
              <w:rPr>
                <w:color w:val="1A1A1A"/>
              </w:rPr>
              <w:t xml:space="preserve"> </w:t>
            </w:r>
            <w:r w:rsidRPr="009F7D61">
              <w:rPr>
                <w:color w:val="1A1A1A"/>
              </w:rPr>
              <w:t>осуществляется перераспределение земельного участка, выдаваемой кадастровым</w:t>
            </w:r>
            <w:r>
              <w:rPr>
                <w:color w:val="1A1A1A"/>
              </w:rPr>
              <w:t xml:space="preserve"> </w:t>
            </w:r>
            <w:r w:rsidRPr="009F7D61">
              <w:rPr>
                <w:color w:val="1A1A1A"/>
              </w:rPr>
              <w:t xml:space="preserve">инженером, имеющим действующий квалификационный аттестат </w:t>
            </w:r>
          </w:p>
        </w:tc>
      </w:tr>
      <w:tr w:rsidR="0032016C" w:rsidRPr="00E21499" w:rsidTr="006B4DD0">
        <w:trPr>
          <w:trHeight w:val="405"/>
          <w:tblHeader/>
        </w:trPr>
        <w:tc>
          <w:tcPr>
            <w:tcW w:w="714" w:type="dxa"/>
          </w:tcPr>
          <w:p w:rsidR="0032016C" w:rsidRDefault="0032016C" w:rsidP="006B4DD0">
            <w:pPr>
              <w:spacing w:line="240" w:lineRule="exact"/>
              <w:jc w:val="center"/>
              <w:rPr>
                <w:b/>
                <w:color w:val="000000"/>
              </w:rPr>
            </w:pPr>
            <w:r>
              <w:rPr>
                <w:b/>
                <w:color w:val="000000"/>
              </w:rPr>
              <w:t>8.</w:t>
            </w:r>
          </w:p>
        </w:tc>
        <w:tc>
          <w:tcPr>
            <w:tcW w:w="14550" w:type="dxa"/>
          </w:tcPr>
          <w:p w:rsidR="0032016C" w:rsidRPr="00F578BA" w:rsidRDefault="0032016C" w:rsidP="006B4DD0">
            <w:pPr>
              <w:shd w:val="clear" w:color="auto" w:fill="FFFFFF"/>
              <w:spacing w:line="240" w:lineRule="exact"/>
              <w:rPr>
                <w:color w:val="1A1A1A"/>
                <w:highlight w:val="yellow"/>
              </w:rPr>
            </w:pPr>
            <w:r w:rsidRPr="00D64DA7">
              <w:rPr>
                <w:color w:val="1A1A1A"/>
              </w:rPr>
              <w:t xml:space="preserve">Совершение нотариальных действий, в т.ч. свидетельствование верности копий документов с подлинников (в т.ч. в случае необходимости удостоверения копий учредительных документов) </w:t>
            </w:r>
          </w:p>
        </w:tc>
      </w:tr>
      <w:tr w:rsidR="0032016C" w:rsidRPr="00E21499" w:rsidTr="006B4DD0">
        <w:trPr>
          <w:trHeight w:val="417"/>
          <w:tblHeader/>
        </w:trPr>
        <w:tc>
          <w:tcPr>
            <w:tcW w:w="714" w:type="dxa"/>
          </w:tcPr>
          <w:p w:rsidR="0032016C" w:rsidRDefault="0032016C" w:rsidP="006B4DD0">
            <w:pPr>
              <w:spacing w:line="240" w:lineRule="exact"/>
              <w:jc w:val="center"/>
              <w:rPr>
                <w:b/>
                <w:color w:val="000000"/>
              </w:rPr>
            </w:pPr>
            <w:r>
              <w:rPr>
                <w:b/>
                <w:color w:val="000000"/>
              </w:rPr>
              <w:t>9.</w:t>
            </w:r>
          </w:p>
        </w:tc>
        <w:tc>
          <w:tcPr>
            <w:tcW w:w="14550" w:type="dxa"/>
          </w:tcPr>
          <w:p w:rsidR="0032016C" w:rsidRPr="00D64DA7" w:rsidRDefault="0032016C" w:rsidP="006B4DD0">
            <w:pPr>
              <w:shd w:val="clear" w:color="auto" w:fill="FFFFFF"/>
              <w:spacing w:line="240" w:lineRule="exact"/>
              <w:rPr>
                <w:color w:val="1A1A1A"/>
              </w:rPr>
            </w:pPr>
            <w:r w:rsidRPr="00D64DA7">
              <w:rPr>
                <w:color w:val="1A1A1A"/>
              </w:rPr>
              <w:t>Изготовление и выдача кадастрового паспорта жилого помещения, предоставляемого предприятием или учреждением, технический (кадастровый) учет объектов недвижимости</w:t>
            </w:r>
          </w:p>
        </w:tc>
      </w:tr>
      <w:tr w:rsidR="0032016C" w:rsidRPr="00E21499" w:rsidTr="006B4DD0">
        <w:trPr>
          <w:trHeight w:val="494"/>
          <w:tblHeader/>
        </w:trPr>
        <w:tc>
          <w:tcPr>
            <w:tcW w:w="714" w:type="dxa"/>
          </w:tcPr>
          <w:p w:rsidR="0032016C" w:rsidRDefault="0032016C" w:rsidP="006B4DD0">
            <w:pPr>
              <w:spacing w:line="240" w:lineRule="exact"/>
              <w:jc w:val="center"/>
              <w:rPr>
                <w:b/>
                <w:color w:val="000000"/>
              </w:rPr>
            </w:pPr>
            <w:r>
              <w:rPr>
                <w:b/>
                <w:color w:val="000000"/>
              </w:rPr>
              <w:lastRenderedPageBreak/>
              <w:t>10.</w:t>
            </w:r>
          </w:p>
        </w:tc>
        <w:tc>
          <w:tcPr>
            <w:tcW w:w="14550" w:type="dxa"/>
          </w:tcPr>
          <w:p w:rsidR="0032016C" w:rsidRPr="00D64DA7" w:rsidRDefault="0032016C" w:rsidP="006B4DD0">
            <w:pPr>
              <w:shd w:val="clear" w:color="auto" w:fill="FFFFFF"/>
              <w:spacing w:line="240" w:lineRule="exact"/>
              <w:rPr>
                <w:color w:val="1A1A1A"/>
              </w:rPr>
            </w:pPr>
            <w:r w:rsidRPr="00D64DA7">
              <w:rPr>
                <w:color w:val="1A1A1A"/>
              </w:rPr>
              <w:t xml:space="preserve">Изготовление и выдача справки, подтверждающей, что в период с 1991 по 1999 годы право на приватизацию жилья не было использовано, предоставляемой предприятием или учреждением, осуществляющим технический (кадастровый) учет объектов недвижимости </w:t>
            </w:r>
          </w:p>
        </w:tc>
      </w:tr>
      <w:tr w:rsidR="0032016C" w:rsidRPr="00E21499" w:rsidTr="006B4DD0">
        <w:trPr>
          <w:trHeight w:val="275"/>
          <w:tblHeader/>
        </w:trPr>
        <w:tc>
          <w:tcPr>
            <w:tcW w:w="714" w:type="dxa"/>
          </w:tcPr>
          <w:p w:rsidR="0032016C" w:rsidRDefault="0032016C" w:rsidP="006B4DD0">
            <w:pPr>
              <w:spacing w:line="240" w:lineRule="exact"/>
              <w:jc w:val="center"/>
              <w:rPr>
                <w:b/>
                <w:color w:val="000000"/>
              </w:rPr>
            </w:pPr>
            <w:r>
              <w:rPr>
                <w:b/>
                <w:color w:val="000000"/>
              </w:rPr>
              <w:t>11.</w:t>
            </w:r>
          </w:p>
        </w:tc>
        <w:tc>
          <w:tcPr>
            <w:tcW w:w="14550" w:type="dxa"/>
          </w:tcPr>
          <w:p w:rsidR="0032016C" w:rsidRPr="00D64DA7" w:rsidRDefault="0032016C" w:rsidP="006B4DD0">
            <w:pPr>
              <w:shd w:val="clear" w:color="auto" w:fill="FFFFFF"/>
              <w:spacing w:line="240" w:lineRule="exact"/>
              <w:rPr>
                <w:color w:val="1A1A1A"/>
              </w:rPr>
            </w:pPr>
            <w:r w:rsidRPr="00E21499">
              <w:rPr>
                <w:color w:val="1A1A1A"/>
                <w:shd w:val="clear" w:color="auto" w:fill="FFFFFF"/>
              </w:rPr>
              <w:t xml:space="preserve">Выдача кадастрового паспорта объекта капитального строительства </w:t>
            </w:r>
          </w:p>
        </w:tc>
      </w:tr>
    </w:tbl>
    <w:p w:rsidR="0032016C" w:rsidRDefault="0032016C" w:rsidP="0032016C">
      <w:pPr>
        <w:spacing w:before="600" w:line="240" w:lineRule="exact"/>
        <w:jc w:val="both"/>
        <w:rPr>
          <w:sz w:val="28"/>
          <w:szCs w:val="28"/>
        </w:rPr>
      </w:pPr>
    </w:p>
    <w:sectPr w:rsidR="0032016C" w:rsidSect="00E35C35">
      <w:pgSz w:w="16838" w:h="11906" w:orient="landscape"/>
      <w:pgMar w:top="1418"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6B7DBB" w:rsidRPr="006B7DBB">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2016C"/>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B7DBB"/>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73E5F"/>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32016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32016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838</Words>
  <Characters>4782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2023-09-25T11:36:00Z</cp:lastPrinted>
  <dcterms:created xsi:type="dcterms:W3CDTF">2023-09-25T11:31:00Z</dcterms:created>
  <dcterms:modified xsi:type="dcterms:W3CDTF">2023-09-28T07:48:00Z</dcterms:modified>
</cp:coreProperties>
</file>