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8F4" w:rsidRDefault="00F678F4" w:rsidP="00F678F4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Дума </w:t>
      </w:r>
      <w:proofErr w:type="spellStart"/>
      <w:r>
        <w:rPr>
          <w:b/>
          <w:bCs/>
          <w:sz w:val="28"/>
          <w:szCs w:val="28"/>
        </w:rPr>
        <w:t>Соликамского</w:t>
      </w:r>
      <w:proofErr w:type="spellEnd"/>
      <w:r>
        <w:rPr>
          <w:b/>
          <w:bCs/>
          <w:sz w:val="28"/>
          <w:szCs w:val="28"/>
        </w:rPr>
        <w:t xml:space="preserve"> городского округа </w:t>
      </w:r>
    </w:p>
    <w:p w:rsidR="00F678F4" w:rsidRDefault="00F678F4" w:rsidP="00F678F4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678F4" w:rsidRDefault="00F678F4" w:rsidP="00F678F4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F678F4" w:rsidRDefault="00F678F4" w:rsidP="00F678F4">
      <w:pPr>
        <w:spacing w:line="240" w:lineRule="exact"/>
        <w:rPr>
          <w:b/>
          <w:bCs/>
          <w:sz w:val="28"/>
          <w:szCs w:val="28"/>
        </w:rPr>
      </w:pPr>
    </w:p>
    <w:p w:rsidR="00F678F4" w:rsidRDefault="00F678F4" w:rsidP="00F678F4">
      <w:pPr>
        <w:spacing w:line="240" w:lineRule="exact"/>
        <w:ind w:firstLine="8"/>
        <w:jc w:val="both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jc w:val="both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jc w:val="both"/>
        <w:rPr>
          <w:b/>
          <w:sz w:val="28"/>
          <w:szCs w:val="28"/>
        </w:rPr>
      </w:pPr>
    </w:p>
    <w:p w:rsidR="00F678F4" w:rsidRDefault="00F678F4" w:rsidP="00F678F4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30.10.2019</w:t>
      </w:r>
      <w:r>
        <w:rPr>
          <w:b/>
          <w:sz w:val="28"/>
          <w:szCs w:val="28"/>
        </w:rPr>
        <w:tab/>
        <w:t>№ 617</w:t>
      </w:r>
    </w:p>
    <w:p w:rsidR="00F678F4" w:rsidRDefault="00F678F4" w:rsidP="00F678F4">
      <w:pPr>
        <w:spacing w:line="240" w:lineRule="exact"/>
        <w:jc w:val="both"/>
        <w:rPr>
          <w:b/>
          <w:sz w:val="28"/>
          <w:szCs w:val="28"/>
        </w:rPr>
      </w:pPr>
    </w:p>
    <w:p w:rsidR="00207003" w:rsidRDefault="00207003" w:rsidP="006E4DDB">
      <w:pPr>
        <w:spacing w:line="240" w:lineRule="exact"/>
        <w:jc w:val="both"/>
        <w:rPr>
          <w:b/>
          <w:sz w:val="28"/>
          <w:szCs w:val="28"/>
        </w:rPr>
      </w:pPr>
    </w:p>
    <w:p w:rsidR="00207003" w:rsidRDefault="00207003" w:rsidP="006E4DDB">
      <w:pPr>
        <w:spacing w:line="240" w:lineRule="exact"/>
        <w:jc w:val="both"/>
        <w:rPr>
          <w:b/>
          <w:sz w:val="28"/>
          <w:szCs w:val="28"/>
        </w:rPr>
      </w:pPr>
    </w:p>
    <w:p w:rsidR="00207003" w:rsidRDefault="00207003" w:rsidP="006E4DDB">
      <w:pPr>
        <w:spacing w:line="240" w:lineRule="exact"/>
        <w:jc w:val="both"/>
        <w:rPr>
          <w:b/>
          <w:sz w:val="28"/>
          <w:szCs w:val="28"/>
        </w:rPr>
      </w:pPr>
    </w:p>
    <w:p w:rsidR="00207003" w:rsidRDefault="00207003" w:rsidP="006E4DDB">
      <w:pPr>
        <w:spacing w:line="240" w:lineRule="exact"/>
        <w:jc w:val="both"/>
        <w:rPr>
          <w:b/>
          <w:sz w:val="28"/>
          <w:szCs w:val="28"/>
        </w:rPr>
      </w:pPr>
    </w:p>
    <w:p w:rsidR="006E4DDB" w:rsidRDefault="006E4DDB" w:rsidP="006E4DDB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Устав </w:t>
      </w:r>
    </w:p>
    <w:p w:rsidR="006E4DDB" w:rsidRDefault="006E4DDB" w:rsidP="006E4DDB">
      <w:pPr>
        <w:spacing w:line="240" w:lineRule="exact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Соликамского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6E4DDB" w:rsidRDefault="006E4DDB" w:rsidP="006E4DDB">
      <w:pPr>
        <w:spacing w:line="240" w:lineRule="exact"/>
        <w:jc w:val="both"/>
        <w:rPr>
          <w:b/>
          <w:sz w:val="28"/>
          <w:szCs w:val="28"/>
        </w:rPr>
      </w:pP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на основании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статьи 23</w:t>
        </w:r>
      </w:hyperlink>
      <w:r>
        <w:rPr>
          <w:sz w:val="28"/>
          <w:szCs w:val="28"/>
        </w:rPr>
        <w:t xml:space="preserve"> Устава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6E4DDB" w:rsidRDefault="00A857B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6E4DDB">
        <w:rPr>
          <w:sz w:val="28"/>
          <w:szCs w:val="28"/>
        </w:rPr>
        <w:t xml:space="preserve"> РЕШИЛА: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округа, принятый решением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29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№ 412, следующие изменения: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1.1. </w:t>
      </w:r>
      <w:hyperlink r:id="rId7" w:history="1">
        <w:r>
          <w:rPr>
            <w:rStyle w:val="a3"/>
            <w:rFonts w:eastAsia="Times New Roman"/>
            <w:color w:val="auto"/>
            <w:sz w:val="28"/>
            <w:szCs w:val="28"/>
            <w:u w:val="none"/>
          </w:rPr>
          <w:t>пункт 26 части 1 статьи 6</w:t>
        </w:r>
      </w:hyperlink>
      <w:r>
        <w:rPr>
          <w:rFonts w:eastAsia="Times New Roman"/>
          <w:sz w:val="28"/>
          <w:szCs w:val="28"/>
        </w:rPr>
        <w:t xml:space="preserve"> после слов «территории, выдача» дополнить словами «градостроительного плана земельного участка, расположенного в границах городского округа, выдача».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часть 1 статьи 6.1 дополнить пунктами 18, 19 </w:t>
      </w:r>
      <w:r>
        <w:rPr>
          <w:rFonts w:eastAsia="Times New Roman"/>
          <w:sz w:val="28"/>
          <w:szCs w:val="28"/>
        </w:rPr>
        <w:t>следующего содержания: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«18) совершение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нотариуса;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«19) оказание содействия в осуществлении нотариусом приема населения в соответствии с графиком приема населения, утвержденным нотариальной палатой Пермского края.»;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1.3. часть 2 статьи 26 дополнить словами «, </w:t>
      </w:r>
      <w:r>
        <w:rPr>
          <w:sz w:val="28"/>
          <w:szCs w:val="28"/>
        </w:rPr>
        <w:t xml:space="preserve">если иное не предусмотрено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№ 131-ФЗ «Об общих принципах организации местного самоуправления в Российской Федерации»;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часть 10 статьи 28 дополнить пунктом 13 следующего содержания:</w:t>
      </w:r>
    </w:p>
    <w:p w:rsidR="006E4DDB" w:rsidRDefault="006E4DDB" w:rsidP="006E4DDB">
      <w:pPr>
        <w:pStyle w:val="text0"/>
        <w:spacing w:line="360" w:lineRule="exac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13) несоблюдения ограничений, запретов, неисполнения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sz w:val="28"/>
            <w:szCs w:val="28"/>
          </w:rPr>
          <w:t>2008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273-ФЗ «О противодействии коррупции», Федеральным законом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230-ФЗ «О контроле за соответствием расходов лиц, замещающих государственные должности, и иных лиц их доходам», Федеральным законом от 7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r>
        <w:rPr>
          <w:rFonts w:ascii="Times New Roman" w:hAnsi="Times New Roman"/>
          <w:sz w:val="28"/>
          <w:szCs w:val="28"/>
        </w:rPr>
        <w:t xml:space="preserve">если иное не предусмотрено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8"/>
            <w:szCs w:val="28"/>
          </w:rPr>
          <w:t>2003 г</w:t>
        </w:r>
      </w:smartTag>
      <w:r>
        <w:rPr>
          <w:rFonts w:ascii="Times New Roman" w:hAnsi="Times New Roman"/>
          <w:sz w:val="28"/>
          <w:szCs w:val="28"/>
        </w:rPr>
        <w:t>. № 131-ФЗ «Об общих принципах организации местного самоуправления в Российской Федерации».».</w:t>
      </w:r>
    </w:p>
    <w:p w:rsidR="006E4DDB" w:rsidRDefault="006E4DDB" w:rsidP="006E4DDB">
      <w:pPr>
        <w:pStyle w:val="text0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часть 1 статьи 31 дополнить пунктом 52.3 следующего содержания:</w:t>
      </w:r>
    </w:p>
    <w:p w:rsidR="006E4DDB" w:rsidRDefault="006E4DDB" w:rsidP="006E4DDB">
      <w:pPr>
        <w:pStyle w:val="text0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«52.3) выдача градостроительного плана земельного участка, расположенного в границах городского округа;»;</w:t>
      </w:r>
    </w:p>
    <w:p w:rsidR="006E4DDB" w:rsidRDefault="006E4DDB" w:rsidP="006E4DDB">
      <w:pPr>
        <w:pStyle w:val="text0"/>
        <w:spacing w:line="360" w:lineRule="exact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1.6. в статье 47 часть 2 изложить в следующей редакции:</w:t>
      </w:r>
    </w:p>
    <w:p w:rsidR="006E4DDB" w:rsidRDefault="006E4DDB" w:rsidP="006E4DDB">
      <w:pPr>
        <w:pStyle w:val="text0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«2. </w:t>
      </w:r>
      <w:r>
        <w:rPr>
          <w:rFonts w:ascii="Times New Roman" w:hAnsi="Times New Roman" w:cs="Times New Roman"/>
          <w:sz w:val="28"/>
          <w:szCs w:val="28"/>
        </w:rPr>
        <w:t>Муниципальные правовые акты, подлежащие официальному опубликованию (обнародованию), и соглашения, заключаемые между органами местного самоуправления, подлежат опубликованию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рабочий».</w:t>
      </w:r>
    </w:p>
    <w:p w:rsidR="006E4DDB" w:rsidRDefault="006E4DDB" w:rsidP="006E4DDB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Дополнительным источником обнародования муниципальных правовых актов является сайт </w:t>
      </w:r>
      <w:r>
        <w:rPr>
          <w:rFonts w:eastAsia="Times New Roman"/>
          <w:sz w:val="28"/>
          <w:szCs w:val="28"/>
        </w:rPr>
        <w:t>сетевого издания «PRO Соликамск» (</w:t>
      </w:r>
      <w:hyperlink r:id="rId8" w:history="1">
        <w:r>
          <w:rPr>
            <w:rStyle w:val="a3"/>
            <w:color w:val="auto"/>
            <w:sz w:val="28"/>
            <w:szCs w:val="28"/>
          </w:rPr>
          <w:t>https://www.просоликамск.рф</w:t>
        </w:r>
      </w:hyperlink>
      <w:r>
        <w:rPr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регистрация в качестве сетевого издания</w:t>
      </w:r>
      <w:r>
        <w:rPr>
          <w:rFonts w:eastAsia="Times New Roman"/>
          <w:sz w:val="28"/>
          <w:szCs w:val="28"/>
        </w:rPr>
        <w:t xml:space="preserve"> ЭЛ № ФС 77-75182 от 7 марта </w:t>
      </w:r>
      <w:smartTag w:uri="urn:schemas-microsoft-com:office:smarttags" w:element="metricconverter">
        <w:smartTagPr>
          <w:attr w:name="ProductID" w:val="2019 г"/>
        </w:smartTagPr>
        <w:r>
          <w:rPr>
            <w:rFonts w:eastAsia="Times New Roman"/>
            <w:sz w:val="28"/>
            <w:szCs w:val="28"/>
          </w:rPr>
          <w:t>2019 г</w:t>
        </w:r>
      </w:smartTag>
      <w:r>
        <w:rPr>
          <w:rFonts w:eastAsia="Times New Roman"/>
          <w:sz w:val="28"/>
          <w:szCs w:val="28"/>
        </w:rPr>
        <w:t>.</w:t>
      </w:r>
      <w:r>
        <w:rPr>
          <w:sz w:val="28"/>
          <w:szCs w:val="28"/>
        </w:rPr>
        <w:t>).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обнародования полного текста муниципального правового акта на сайте указанного сетевого издания, объемные графические и табличные приложения к нему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</w:t>
      </w:r>
      <w:r>
        <w:rPr>
          <w:rFonts w:eastAsia="Times New Roman"/>
          <w:sz w:val="28"/>
          <w:szCs w:val="28"/>
        </w:rPr>
        <w:t>могут не приводиться</w:t>
      </w:r>
      <w:r>
        <w:rPr>
          <w:sz w:val="28"/>
          <w:szCs w:val="28"/>
        </w:rPr>
        <w:t>.»;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5 изложить в следующей редакции: 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«5. Нормативные правовые акты, принятые Думой </w:t>
      </w:r>
      <w:proofErr w:type="spellStart"/>
      <w:r>
        <w:rPr>
          <w:rFonts w:eastAsia="Times New Roman"/>
          <w:sz w:val="28"/>
          <w:szCs w:val="28"/>
        </w:rPr>
        <w:t>Соликамского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округа, направляются для официального опубликования (обнародования) главой городского округа.».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Главе городского округа – главе администрации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в порядке, установленном Федеральным 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21 июля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подлежит официальному опубликованию после его государственной регистрации и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рабочий».</w:t>
      </w:r>
    </w:p>
    <w:p w:rsidR="006E4DDB" w:rsidRDefault="006E4DDB" w:rsidP="006E4DD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Главе городского округа – главе администрации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</w:t>
      </w:r>
    </w:p>
    <w:p w:rsidR="006E4DDB" w:rsidRDefault="006E4DDB" w:rsidP="006E4DD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6E4DDB" w:rsidRDefault="006E4DDB" w:rsidP="006E4DD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A857BB" w:rsidRDefault="00A857BB" w:rsidP="00A857B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Глава</w:t>
      </w:r>
      <w:r w:rsidRPr="00C23F5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–</w:t>
      </w:r>
    </w:p>
    <w:p w:rsidR="00A857BB" w:rsidRDefault="00A857BB" w:rsidP="00A857B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глава администрации </w:t>
      </w:r>
      <w:proofErr w:type="spellStart"/>
      <w:r>
        <w:rPr>
          <w:sz w:val="28"/>
          <w:szCs w:val="28"/>
        </w:rPr>
        <w:t>Соликамского</w:t>
      </w:r>
      <w:proofErr w:type="spellEnd"/>
    </w:p>
    <w:p w:rsidR="00A857BB" w:rsidRDefault="00A857BB" w:rsidP="00A857B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городского округа</w:t>
      </w:r>
    </w:p>
    <w:p w:rsidR="00A857BB" w:rsidRPr="008F29DC" w:rsidRDefault="00A857BB" w:rsidP="00A857B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Д.В.Дингес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А.Н.Федотов</w:t>
      </w:r>
    </w:p>
    <w:p w:rsidR="00A857BB" w:rsidRPr="008F29DC" w:rsidRDefault="00A857BB" w:rsidP="00A857B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857BB" w:rsidRDefault="00A857BB" w:rsidP="00A857BB">
      <w:pPr>
        <w:spacing w:line="240" w:lineRule="exact"/>
        <w:ind w:left="7080" w:firstLine="708"/>
        <w:jc w:val="right"/>
      </w:pPr>
    </w:p>
    <w:p w:rsidR="00A857BB" w:rsidRPr="003B46A1" w:rsidRDefault="00A857BB" w:rsidP="00A857BB"/>
    <w:p w:rsidR="004A0770" w:rsidRPr="006E4DDB" w:rsidRDefault="004A0770" w:rsidP="006E4DDB">
      <w:pPr>
        <w:jc w:val="both"/>
        <w:rPr>
          <w:sz w:val="28"/>
          <w:szCs w:val="28"/>
        </w:rPr>
      </w:pPr>
    </w:p>
    <w:sectPr w:rsidR="004A0770" w:rsidRPr="006E4DDB" w:rsidSect="006E4D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E4DDB"/>
    <w:rsid w:val="00176F06"/>
    <w:rsid w:val="00207003"/>
    <w:rsid w:val="004503BE"/>
    <w:rsid w:val="004A0770"/>
    <w:rsid w:val="006E4DDB"/>
    <w:rsid w:val="00A857BB"/>
    <w:rsid w:val="00E36A20"/>
    <w:rsid w:val="00EA331A"/>
    <w:rsid w:val="00F6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D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E4DDB"/>
    <w:rPr>
      <w:rFonts w:ascii="Times New Roman" w:hAnsi="Times New Roman" w:cs="Times New Roman" w:hint="default"/>
      <w:color w:val="0000FF"/>
      <w:u w:val="single"/>
    </w:rPr>
  </w:style>
  <w:style w:type="character" w:customStyle="1" w:styleId="text">
    <w:name w:val="text Знак"/>
    <w:basedOn w:val="a0"/>
    <w:link w:val="text0"/>
    <w:locked/>
    <w:rsid w:val="006E4DDB"/>
    <w:rPr>
      <w:rFonts w:ascii="Arial" w:hAnsi="Arial" w:cs="Arial"/>
      <w:sz w:val="24"/>
      <w:szCs w:val="24"/>
    </w:rPr>
  </w:style>
  <w:style w:type="paragraph" w:customStyle="1" w:styleId="text0">
    <w:name w:val="text"/>
    <w:basedOn w:val="a"/>
    <w:link w:val="text"/>
    <w:rsid w:val="006E4DDB"/>
    <w:pPr>
      <w:ind w:firstLine="567"/>
      <w:jc w:val="both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80apgbbjjahkmg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E575C6A352443699D79372FA41A41A641BECE1DD1627457028D82FD588595C696285860509E50302C97F82119F8FDA626FA8B7163A685CoFI0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5CCF053E810E1747697EA82DF48EA26D8D784442563728A211CEDC7092F30E5803E94A8F1C1BD8D3089FB9798785A9D4ADh1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C5CCF053E810E1747697EA82DF48EA26D8D784442563728A211CEDC7092F30E5803E94A9D1C43D4D30E83BB7F92D3F8918DAE37EEF5E0C946933C5CAChE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EC5CCF053E810E17476960A53B98D9AF6687264B4356387DFB45C88B2FC2F55B0A43B713DE5E50D5D11083B97AA9h0J" TargetMode="External"/><Relationship Id="rId9" Type="http://schemas.openxmlformats.org/officeDocument/2006/relationships/hyperlink" Target="consultantplus://offline/ref=4E5DE41770C93512B73D8BE3A5FC669E4ECD43A06794A754D66139E42E65F9F7194C5769301C4981A211316E68a2N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2019-10-03T11:44:00Z</dcterms:created>
  <dcterms:modified xsi:type="dcterms:W3CDTF">2019-10-31T11:05:00Z</dcterms:modified>
</cp:coreProperties>
</file>